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1246" w:rsidRPr="00E72021" w:rsidRDefault="00221246" w:rsidP="0022124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W w:w="1049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387"/>
        <w:gridCol w:w="5103"/>
      </w:tblGrid>
      <w:tr w:rsidR="00281231" w:rsidTr="00CE2156">
        <w:trPr>
          <w:trHeight w:val="568"/>
        </w:trPr>
        <w:tc>
          <w:tcPr>
            <w:tcW w:w="10490" w:type="dxa"/>
            <w:gridSpan w:val="2"/>
            <w:vAlign w:val="center"/>
          </w:tcPr>
          <w:p w:rsidR="00281231" w:rsidRPr="00964985" w:rsidRDefault="00281231" w:rsidP="0064387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43870">
              <w:rPr>
                <w:rFonts w:ascii="Times New Roman" w:hAnsi="Times New Roman" w:cs="Times New Roman"/>
                <w:b/>
                <w:sz w:val="24"/>
                <w:szCs w:val="24"/>
              </w:rPr>
              <w:t>Эмболизирующий</w:t>
            </w:r>
            <w:proofErr w:type="spellEnd"/>
            <w:r w:rsidRPr="006438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материал </w:t>
            </w:r>
            <w:proofErr w:type="spellStart"/>
            <w:r w:rsidRPr="006438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Embozene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</w:t>
            </w:r>
            <w:proofErr w:type="spellStart"/>
            <w:r w:rsidRPr="00281231">
              <w:rPr>
                <w:rFonts w:ascii="Times New Roman" w:hAnsi="Times New Roman" w:cs="Times New Roman"/>
                <w:b/>
                <w:sz w:val="24"/>
                <w:szCs w:val="24"/>
              </w:rPr>
              <w:t>Embozene</w:t>
            </w:r>
            <w:proofErr w:type="spellEnd"/>
            <w:r w:rsidRPr="0028123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281231">
              <w:rPr>
                <w:rFonts w:ascii="Times New Roman" w:hAnsi="Times New Roman" w:cs="Times New Roman"/>
                <w:b/>
                <w:sz w:val="24"/>
                <w:szCs w:val="24"/>
              </w:rPr>
              <w:t>Tandem</w:t>
            </w:r>
            <w:proofErr w:type="spellEnd"/>
          </w:p>
        </w:tc>
      </w:tr>
      <w:tr w:rsidR="00281231" w:rsidTr="00CE2156">
        <w:trPr>
          <w:trHeight w:val="3680"/>
        </w:trPr>
        <w:tc>
          <w:tcPr>
            <w:tcW w:w="5387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Embozene</w:t>
            </w:r>
            <w:r w:rsidRPr="00EF5B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состоит из гелевого пластичного гидрофильного ядра и уникального</w:t>
            </w:r>
            <w:r w:rsidR="009E1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,</w:t>
            </w:r>
            <w:r w:rsidRPr="00EF5B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9E1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не имеющего аналогов в мире</w:t>
            </w:r>
            <w:r w:rsidR="009E1663" w:rsidRPr="00EF5B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EF5B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поверхностного покрытия Polyzene™-F</w:t>
            </w:r>
            <w:r w:rsidR="009E166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</w:t>
            </w:r>
            <w:r w:rsidRPr="00EF5B9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которое представляет собой </w:t>
            </w: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биосовместимый, неразрушающийся полимер</w:t>
            </w:r>
            <w:r w:rsidR="00964985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с высокой аффинностью к белкам, обладает противовоспалительной, антитромбогенной активностью.</w:t>
            </w:r>
          </w:p>
          <w:p w:rsidR="009E1663" w:rsidRDefault="009E1663" w:rsidP="00964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</w:tcPr>
          <w:p w:rsidR="00281231" w:rsidRPr="00964164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41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Polyzene™-F</w:t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4164">
              <w:rPr>
                <w:b/>
                <w:noProof/>
                <w:lang w:eastAsia="ru-RU"/>
              </w:rPr>
              <w:drawing>
                <wp:anchor distT="0" distB="0" distL="114300" distR="114300" simplePos="0" relativeHeight="251672064" behindDoc="1" locked="0" layoutInCell="1" allowOverlap="1" wp14:anchorId="0F6D8356" wp14:editId="77543FB3">
                  <wp:simplePos x="0" y="0"/>
                  <wp:positionH relativeFrom="column">
                    <wp:posOffset>627380</wp:posOffset>
                  </wp:positionH>
                  <wp:positionV relativeFrom="paragraph">
                    <wp:posOffset>80645</wp:posOffset>
                  </wp:positionV>
                  <wp:extent cx="1892300" cy="943610"/>
                  <wp:effectExtent l="0" t="0" r="0" b="889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300" cy="943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81231" w:rsidRDefault="00281231" w:rsidP="00643870">
            <w:pPr>
              <w:tabs>
                <w:tab w:val="left" w:pos="3270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ab/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:rsidR="00281231" w:rsidRPr="00964164" w:rsidRDefault="00281231" w:rsidP="00964164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964164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Гидрогелевое ядро</w:t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3088" behindDoc="1" locked="0" layoutInCell="1" allowOverlap="1" wp14:anchorId="761C9E79" wp14:editId="42F89040">
                  <wp:simplePos x="0" y="0"/>
                  <wp:positionH relativeFrom="column">
                    <wp:posOffset>812772</wp:posOffset>
                  </wp:positionH>
                  <wp:positionV relativeFrom="paragraph">
                    <wp:posOffset>50386</wp:posOffset>
                  </wp:positionV>
                  <wp:extent cx="1494790" cy="1097280"/>
                  <wp:effectExtent l="0" t="0" r="0" b="7620"/>
                  <wp:wrapTight wrapText="bothSides">
                    <wp:wrapPolygon edited="0">
                      <wp:start x="0" y="0"/>
                      <wp:lineTo x="0" y="21375"/>
                      <wp:lineTo x="21196" y="21375"/>
                      <wp:lineTo x="21196" y="0"/>
                      <wp:lineTo x="0" y="0"/>
                    </wp:wrapPolygon>
                  </wp:wrapTight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790" cy="1097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81231" w:rsidTr="00CE2156">
        <w:trPr>
          <w:trHeight w:val="5787"/>
        </w:trPr>
        <w:tc>
          <w:tcPr>
            <w:tcW w:w="5387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Embozen</w:t>
            </w:r>
            <w:r w:rsidR="009E166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e</w:t>
            </w:r>
            <w:r w:rsidRPr="00B435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имееют широкий диапазон </w:t>
            </w: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точно калиброванных размеров</w:t>
            </w:r>
            <w:r w:rsidRPr="00B4354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(в отличие от конкурентов) - 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40, 75, 100, 250, 400, 500, 700, 900, 1100, 1300 микрон.                              95% Микросфер находятся в пределах дисперсии указанного размера, что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дает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максимальную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уверенность при выполнении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точечной,</w:t>
            </w:r>
            <w:r w:rsidRPr="00B4354D">
              <w:rPr>
                <w:rFonts w:ascii="Times New Roman" w:hAnsi="Times New Roman" w:cs="Times New Roman"/>
                <w:sz w:val="24"/>
                <w:szCs w:val="24"/>
              </w:rPr>
              <w:t xml:space="preserve"> целенаправленн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proofErr w:type="spellStart"/>
            <w:r w:rsidRPr="00B4354D">
              <w:rPr>
                <w:rFonts w:ascii="Times New Roman" w:hAnsi="Times New Roman" w:cs="Times New Roman"/>
                <w:sz w:val="24"/>
                <w:szCs w:val="24"/>
              </w:rPr>
              <w:t>эмболизации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предотвращая проксимальную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эмболизацию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103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4112" behindDoc="1" locked="0" layoutInCell="1" allowOverlap="1" wp14:anchorId="54C2D0AC" wp14:editId="50CC4620">
                  <wp:simplePos x="0" y="0"/>
                  <wp:positionH relativeFrom="margin">
                    <wp:posOffset>84455</wp:posOffset>
                  </wp:positionH>
                  <wp:positionV relativeFrom="paragraph">
                    <wp:posOffset>51435</wp:posOffset>
                  </wp:positionV>
                  <wp:extent cx="2948940" cy="1458969"/>
                  <wp:effectExtent l="0" t="0" r="3810" b="825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8940" cy="145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80256" behindDoc="1" locked="0" layoutInCell="1" allowOverlap="1" wp14:anchorId="47AB2C31" wp14:editId="0CCB233A">
                  <wp:simplePos x="0" y="0"/>
                  <wp:positionH relativeFrom="column">
                    <wp:posOffset>200660</wp:posOffset>
                  </wp:positionH>
                  <wp:positionV relativeFrom="paragraph">
                    <wp:posOffset>189865</wp:posOffset>
                  </wp:positionV>
                  <wp:extent cx="2146300" cy="2086610"/>
                  <wp:effectExtent l="0" t="0" r="6350" b="8890"/>
                  <wp:wrapTight wrapText="bothSides">
                    <wp:wrapPolygon edited="0">
                      <wp:start x="0" y="0"/>
                      <wp:lineTo x="0" y="21495"/>
                      <wp:lineTo x="21472" y="21495"/>
                      <wp:lineTo x="21472" y="0"/>
                      <wp:lineTo x="0" y="0"/>
                    </wp:wrapPolygon>
                  </wp:wrapTight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208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231" w:rsidTr="00CE2156">
        <w:trPr>
          <w:trHeight w:val="1973"/>
        </w:trPr>
        <w:tc>
          <w:tcPr>
            <w:tcW w:w="5387" w:type="dxa"/>
          </w:tcPr>
          <w:p w:rsidR="00281231" w:rsidRPr="00CE2156" w:rsidRDefault="00281231" w:rsidP="00964164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665C">
              <w:rPr>
                <w:rFonts w:ascii="Times New Roman" w:hAnsi="Times New Roman" w:cs="Times New Roman"/>
                <w:b/>
                <w:sz w:val="24"/>
                <w:szCs w:val="24"/>
              </w:rPr>
              <w:t>Точная калибровка частиц</w:t>
            </w:r>
            <w:r w:rsidRPr="00964164">
              <w:rPr>
                <w:rFonts w:ascii="Times New Roman" w:hAnsi="Times New Roman" w:cs="Times New Roman"/>
                <w:sz w:val="24"/>
                <w:szCs w:val="24"/>
              </w:rPr>
              <w:t xml:space="preserve"> обеспечивает большее количество микросфер на 1 мл препарата - </w:t>
            </w:r>
            <w:r w:rsidRPr="00B5665C">
              <w:rPr>
                <w:rFonts w:ascii="Times New Roman" w:hAnsi="Times New Roman" w:cs="Times New Roman"/>
                <w:b/>
                <w:sz w:val="24"/>
                <w:szCs w:val="24"/>
              </w:rPr>
              <w:t>от 1 200 000 до 17 000 000</w:t>
            </w:r>
            <w:r w:rsidRPr="00964164">
              <w:rPr>
                <w:rFonts w:ascii="Times New Roman" w:hAnsi="Times New Roman" w:cs="Times New Roman"/>
                <w:sz w:val="24"/>
                <w:szCs w:val="24"/>
              </w:rPr>
              <w:t xml:space="preserve"> (40микрон) в зависимости от размера микросфер, в отличие от конкурентов, у которых данные показатели </w:t>
            </w:r>
            <w:r w:rsidR="009E1663" w:rsidRPr="00964164">
              <w:rPr>
                <w:rFonts w:ascii="Times New Roman" w:hAnsi="Times New Roman" w:cs="Times New Roman"/>
                <w:sz w:val="24"/>
                <w:szCs w:val="24"/>
              </w:rPr>
              <w:t>находятся</w:t>
            </w:r>
            <w:r w:rsidRPr="00964164">
              <w:rPr>
                <w:rFonts w:ascii="Times New Roman" w:hAnsi="Times New Roman" w:cs="Times New Roman"/>
                <w:sz w:val="24"/>
                <w:szCs w:val="24"/>
              </w:rPr>
              <w:t xml:space="preserve"> в диапазоне от 300 000 до 600 000 частиц/мл.</w:t>
            </w:r>
            <w:r w:rsidR="009E1663">
              <w:rPr>
                <w:rFonts w:ascii="Times New Roman" w:hAnsi="Times New Roman" w:cs="Times New Roman"/>
                <w:sz w:val="24"/>
                <w:szCs w:val="24"/>
              </w:rPr>
              <w:t xml:space="preserve"> Чем больше микросфер в 1мл, тем больше площадь стабильного гемостаза.</w:t>
            </w:r>
          </w:p>
        </w:tc>
        <w:tc>
          <w:tcPr>
            <w:tcW w:w="5103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5136" behindDoc="1" locked="0" layoutInCell="1" allowOverlap="1" wp14:anchorId="68133039" wp14:editId="432DF7D6">
                  <wp:simplePos x="0" y="0"/>
                  <wp:positionH relativeFrom="margin">
                    <wp:posOffset>34042</wp:posOffset>
                  </wp:positionH>
                  <wp:positionV relativeFrom="paragraph">
                    <wp:posOffset>60518</wp:posOffset>
                  </wp:positionV>
                  <wp:extent cx="2218413" cy="1194530"/>
                  <wp:effectExtent l="0" t="0" r="0" b="5715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534" cy="1205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231" w:rsidTr="00CE2156">
        <w:tc>
          <w:tcPr>
            <w:tcW w:w="5387" w:type="dxa"/>
          </w:tcPr>
          <w:p w:rsidR="00281231" w:rsidRDefault="00281231" w:rsidP="00BD1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Embozen</w:t>
            </w:r>
            <w:r w:rsidRPr="00BD1D1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обладают </w:t>
            </w: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максимальной упругостью (3</w:t>
            </w:r>
            <w:r w:rsidR="003D4D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</w:t>
            </w: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%)</w:t>
            </w:r>
            <w:r w:rsidR="003D4DA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3D4DA3" w:rsidRPr="003D4DA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среди аналогов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, позволяющей сжиматься при прохождении через катетор и </w:t>
            </w:r>
            <w:r w:rsidR="00A70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принимать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первоначальную форму и объем, что</w:t>
            </w:r>
            <w:r w:rsidR="00A706F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позволяет избежать разрушение микросфер при прохождении через микрокатетер и облегчает введение п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репарата.</w:t>
            </w:r>
          </w:p>
          <w:p w:rsidR="00281231" w:rsidRDefault="00281231" w:rsidP="00BD1D1D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5103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6160" behindDoc="1" locked="0" layoutInCell="1" allowOverlap="1" wp14:anchorId="5589B39E" wp14:editId="1EBC9D4D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73660</wp:posOffset>
                  </wp:positionV>
                  <wp:extent cx="2712720" cy="894589"/>
                  <wp:effectExtent l="0" t="0" r="0" b="127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720" cy="8945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281231" w:rsidTr="00CE2156">
        <w:trPr>
          <w:trHeight w:val="2270"/>
        </w:trPr>
        <w:tc>
          <w:tcPr>
            <w:tcW w:w="5387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Удобная цветовая идентификация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размеров особенно актуальна при использовании разных размеров за одну процедуру.</w:t>
            </w:r>
          </w:p>
        </w:tc>
        <w:tc>
          <w:tcPr>
            <w:tcW w:w="5103" w:type="dxa"/>
          </w:tcPr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7184" behindDoc="1" locked="0" layoutInCell="1" allowOverlap="1" wp14:anchorId="44EB51D6" wp14:editId="12AF67CB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69850</wp:posOffset>
                  </wp:positionV>
                  <wp:extent cx="2381044" cy="1316313"/>
                  <wp:effectExtent l="0" t="0" r="635" b="0"/>
                  <wp:wrapNone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044" cy="131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281231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281231" w:rsidTr="00CE2156">
        <w:tc>
          <w:tcPr>
            <w:tcW w:w="5387" w:type="dxa"/>
          </w:tcPr>
          <w:p w:rsidR="00281231" w:rsidRPr="00B5665C" w:rsidRDefault="00281231" w:rsidP="00964164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665C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Высокая стабильность готовой суспензии</w:t>
            </w:r>
            <w:r w:rsidRPr="00B56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при смешивание</w:t>
            </w:r>
            <w:r w:rsidR="00650EBB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 </w:t>
            </w:r>
            <w:r w:rsidR="00650EBB" w:rsidRPr="00650EBB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позволяет врачу сосредоточить свое внимание на проведении процедуры, а не контролировать гомогенность суспензии в шприце.</w:t>
            </w:r>
          </w:p>
        </w:tc>
        <w:tc>
          <w:tcPr>
            <w:tcW w:w="5103" w:type="dxa"/>
          </w:tcPr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79232" behindDoc="1" locked="0" layoutInCell="1" allowOverlap="1" wp14:anchorId="5607A80A" wp14:editId="7EC6715A">
                  <wp:simplePos x="0" y="0"/>
                  <wp:positionH relativeFrom="column">
                    <wp:posOffset>1321932</wp:posOffset>
                  </wp:positionH>
                  <wp:positionV relativeFrom="paragraph">
                    <wp:posOffset>607</wp:posOffset>
                  </wp:positionV>
                  <wp:extent cx="1393825" cy="1379220"/>
                  <wp:effectExtent l="0" t="0" r="0" b="0"/>
                  <wp:wrapTight wrapText="bothSides">
                    <wp:wrapPolygon edited="0">
                      <wp:start x="0" y="0"/>
                      <wp:lineTo x="0" y="21182"/>
                      <wp:lineTo x="21256" y="21182"/>
                      <wp:lineTo x="21256" y="0"/>
                      <wp:lineTo x="0" y="0"/>
                    </wp:wrapPolygon>
                  </wp:wrapTight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825" cy="1379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78208" behindDoc="1" locked="0" layoutInCell="1" allowOverlap="1" wp14:anchorId="65D52319" wp14:editId="3CB0577D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12700</wp:posOffset>
                  </wp:positionV>
                  <wp:extent cx="635635" cy="1366520"/>
                  <wp:effectExtent l="0" t="0" r="0" b="5080"/>
                  <wp:wrapTight wrapText="bothSides">
                    <wp:wrapPolygon edited="0">
                      <wp:start x="0" y="0"/>
                      <wp:lineTo x="0" y="21379"/>
                      <wp:lineTo x="20715" y="21379"/>
                      <wp:lineTo x="20715" y="0"/>
                      <wp:lineTo x="0" y="0"/>
                    </wp:wrapPolygon>
                  </wp:wrapTight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635" cy="136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      </w:t>
            </w:r>
            <w:r w:rsidR="00281231" w:rsidRPr="00643870">
              <w:rPr>
                <w:noProof/>
                <w:lang w:eastAsia="ru-RU"/>
              </w:rPr>
              <w:t xml:space="preserve"> </w:t>
            </w: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964985" w:rsidRDefault="00964985" w:rsidP="00964985">
            <w:pPr>
              <w:autoSpaceDE w:val="0"/>
              <w:autoSpaceDN w:val="0"/>
              <w:adjustRightInd w:val="0"/>
              <w:rPr>
                <w:noProof/>
                <w:lang w:eastAsia="ru-RU"/>
              </w:rPr>
            </w:pPr>
          </w:p>
          <w:p w:rsidR="00281231" w:rsidRPr="00643870" w:rsidRDefault="00964985" w:rsidP="00964985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 </w:t>
            </w:r>
            <w:r w:rsidR="00281231" w:rsidRPr="00643870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Embozen</w:t>
            </w:r>
            <w:r w:rsidR="00281231" w:rsidRPr="006438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 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</w:t>
            </w:r>
            <w:r w:rsidR="00281231" w:rsidRPr="0064387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 w:rsidR="00281231" w:rsidRPr="0064387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Аналоги</w:t>
            </w:r>
          </w:p>
        </w:tc>
      </w:tr>
      <w:tr w:rsidR="00281231" w:rsidTr="00CE2156">
        <w:tc>
          <w:tcPr>
            <w:tcW w:w="5387" w:type="dxa"/>
          </w:tcPr>
          <w:p w:rsidR="00964985" w:rsidRPr="004A349D" w:rsidRDefault="00AB1119" w:rsidP="004A349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A349D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="00964985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агружаемые </w:t>
            </w:r>
            <w:r w:rsidR="00964985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микросферы </w:t>
            </w:r>
            <w:proofErr w:type="spellStart"/>
            <w:r w:rsidR="00964985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Embozene</w:t>
            </w:r>
            <w:proofErr w:type="spellEnd"/>
            <w:r w:rsidR="00964985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964985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Tandem</w:t>
            </w:r>
            <w:proofErr w:type="spellEnd"/>
            <w:r w:rsidR="00964985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для доставки лекарственного препарата, размерами </w:t>
            </w:r>
            <w:r w:rsidR="00964985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40, 75, 100 мкм – 2 ,0 мл шприц, обладают </w:t>
            </w:r>
            <w:r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высокой адсорбционной способностью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50 мг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иринотекана</w:t>
            </w:r>
            <w:proofErr w:type="spellEnd"/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или </w:t>
            </w:r>
            <w:proofErr w:type="spellStart"/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доксорубицина</w:t>
            </w:r>
            <w:proofErr w:type="spellEnd"/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 на один миллилитр микросфер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, в отличие от аналогов -  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37,5 мг/мл препарата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650EBB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увеличиваются после нагрузки препаратом всего на </w:t>
            </w:r>
            <w:r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0EBB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5%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от исходного диаметра ( аналоги 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изменяет форму до 30%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длительным периодом высвобождения цитостатических препаратов в опухоли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в 5-8% медленнее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, чем у аналогов)</w:t>
            </w:r>
            <w:r w:rsidRPr="004A349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="004A349D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Embozene</w:t>
            </w:r>
            <w:proofErr w:type="spellEnd"/>
            <w:r w:rsidR="004A349D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4A349D" w:rsidRPr="004A349D">
              <w:rPr>
                <w:rFonts w:ascii="Times New Roman" w:hAnsi="Times New Roman" w:cs="Times New Roman"/>
                <w:b/>
                <w:sz w:val="24"/>
                <w:szCs w:val="24"/>
              </w:rPr>
              <w:t>Tandem</w:t>
            </w:r>
            <w:proofErr w:type="spellEnd"/>
            <w:r w:rsidR="004A349D" w:rsidRPr="004A349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A349D" w:rsidRPr="004A349D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650EBB" w:rsidRPr="004A349D">
              <w:rPr>
                <w:rFonts w:ascii="Times New Roman" w:hAnsi="Times New Roman" w:cs="Times New Roman"/>
                <w:sz w:val="24"/>
                <w:szCs w:val="24"/>
              </w:rPr>
              <w:t>огут быть использованы с наибольшим спектром цитостатических препаратов.</w:t>
            </w:r>
          </w:p>
        </w:tc>
        <w:tc>
          <w:tcPr>
            <w:tcW w:w="5103" w:type="dxa"/>
          </w:tcPr>
          <w:p w:rsidR="00024765" w:rsidRDefault="00CE2156" w:rsidP="00024765">
            <w:pPr>
              <w:autoSpaceDE w:val="0"/>
              <w:autoSpaceDN w:val="0"/>
              <w:adjustRightInd w:val="0"/>
              <w:jc w:val="center"/>
              <w:rPr>
                <w:noProof/>
                <w:lang w:val="kk-KZ" w:eastAsia="ru-RU"/>
              </w:rPr>
            </w:pPr>
            <w:proofErr w:type="spellStart"/>
            <w:r w:rsidRPr="00964985">
              <w:rPr>
                <w:rFonts w:ascii="Times New Roman" w:hAnsi="Times New Roman" w:cs="Times New Roman"/>
                <w:b/>
                <w:sz w:val="24"/>
                <w:szCs w:val="24"/>
              </w:rPr>
              <w:t>Embozene</w:t>
            </w:r>
            <w:proofErr w:type="spellEnd"/>
            <w:r w:rsidRPr="0096498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964985">
              <w:rPr>
                <w:rFonts w:ascii="Times New Roman" w:hAnsi="Times New Roman" w:cs="Times New Roman"/>
                <w:b/>
                <w:sz w:val="24"/>
                <w:szCs w:val="24"/>
              </w:rPr>
              <w:t>Tandem</w:t>
            </w:r>
            <w:proofErr w:type="spellEnd"/>
            <w:r w:rsidRPr="009837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noProof/>
                <w:lang w:eastAsia="ru-RU"/>
              </w:rPr>
              <w:drawing>
                <wp:anchor distT="0" distB="0" distL="114300" distR="114300" simplePos="0" relativeHeight="251681280" behindDoc="0" locked="0" layoutInCell="1" allowOverlap="1" wp14:anchorId="6D5DEEAC" wp14:editId="479A1C9E">
                  <wp:simplePos x="0" y="0"/>
                  <wp:positionH relativeFrom="column">
                    <wp:posOffset>-65184</wp:posOffset>
                  </wp:positionH>
                  <wp:positionV relativeFrom="paragraph">
                    <wp:posOffset>289202</wp:posOffset>
                  </wp:positionV>
                  <wp:extent cx="3203367" cy="927593"/>
                  <wp:effectExtent l="0" t="0" r="0" b="6350"/>
                  <wp:wrapThrough wrapText="bothSides">
                    <wp:wrapPolygon edited="0">
                      <wp:start x="0" y="0"/>
                      <wp:lineTo x="0" y="21304"/>
                      <wp:lineTo x="21454" y="21304"/>
                      <wp:lineTo x="21454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367" cy="92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81231" w:rsidRPr="00024765" w:rsidRDefault="00CE2156" w:rsidP="0002476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 w:rsidRPr="00024765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anchor distT="0" distB="0" distL="114300" distR="114300" simplePos="0" relativeHeight="251682304" behindDoc="0" locked="0" layoutInCell="1" allowOverlap="1" wp14:anchorId="6B5A3E4B" wp14:editId="0014A867">
                  <wp:simplePos x="0" y="0"/>
                  <wp:positionH relativeFrom="column">
                    <wp:posOffset>345108</wp:posOffset>
                  </wp:positionH>
                  <wp:positionV relativeFrom="paragraph">
                    <wp:posOffset>1293551</wp:posOffset>
                  </wp:positionV>
                  <wp:extent cx="2544445" cy="1195070"/>
                  <wp:effectExtent l="0" t="0" r="8255" b="5080"/>
                  <wp:wrapThrough wrapText="bothSides">
                    <wp:wrapPolygon edited="0">
                      <wp:start x="0" y="0"/>
                      <wp:lineTo x="0" y="21348"/>
                      <wp:lineTo x="21508" y="21348"/>
                      <wp:lineTo x="21508" y="0"/>
                      <wp:lineTo x="0" y="0"/>
                    </wp:wrapPolygon>
                  </wp:wrapThrough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4445" cy="119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4765" w:rsidRPr="00024765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Аналоги</w:t>
            </w:r>
          </w:p>
        </w:tc>
      </w:tr>
    </w:tbl>
    <w:p w:rsidR="00964985" w:rsidRDefault="00964985" w:rsidP="0096498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50EBB" w:rsidRDefault="00650EBB" w:rsidP="00024765">
      <w:pPr>
        <w:spacing w:after="0" w:line="240" w:lineRule="auto"/>
        <w:rPr>
          <w:rFonts w:ascii="Times New Roman" w:hAnsi="Times New Roman" w:cs="Times New Roman"/>
          <w:b/>
        </w:rPr>
      </w:pPr>
    </w:p>
    <w:p w:rsidR="00024765" w:rsidRPr="00024765" w:rsidRDefault="00024765" w:rsidP="00024765">
      <w:pPr>
        <w:spacing w:after="0"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  <w:proofErr w:type="spellStart"/>
      <w:r w:rsidRPr="00024765">
        <w:rPr>
          <w:rFonts w:ascii="Times New Roman" w:hAnsi="Times New Roman" w:cs="Times New Roman"/>
          <w:b/>
        </w:rPr>
        <w:t>Туганбеков</w:t>
      </w:r>
      <w:proofErr w:type="spellEnd"/>
      <w:r w:rsidRPr="00024765">
        <w:rPr>
          <w:rFonts w:ascii="Times New Roman" w:hAnsi="Times New Roman" w:cs="Times New Roman"/>
          <w:b/>
        </w:rPr>
        <w:t xml:space="preserve"> Т.У., </w:t>
      </w:r>
      <w:proofErr w:type="spellStart"/>
      <w:r w:rsidRPr="00024765">
        <w:rPr>
          <w:rFonts w:ascii="Times New Roman" w:hAnsi="Times New Roman" w:cs="Times New Roman"/>
          <w:b/>
        </w:rPr>
        <w:t>Шаназаров</w:t>
      </w:r>
      <w:proofErr w:type="spellEnd"/>
      <w:r w:rsidRPr="00024765">
        <w:rPr>
          <w:rFonts w:ascii="Times New Roman" w:hAnsi="Times New Roman" w:cs="Times New Roman"/>
          <w:b/>
        </w:rPr>
        <w:t xml:space="preserve"> Н.А., </w:t>
      </w:r>
      <w:proofErr w:type="spellStart"/>
      <w:r w:rsidRPr="00024765">
        <w:rPr>
          <w:rFonts w:ascii="Times New Roman" w:hAnsi="Times New Roman" w:cs="Times New Roman"/>
          <w:b/>
        </w:rPr>
        <w:t>Малаев</w:t>
      </w:r>
      <w:proofErr w:type="spellEnd"/>
      <w:r w:rsidRPr="00024765">
        <w:rPr>
          <w:rFonts w:ascii="Times New Roman" w:hAnsi="Times New Roman" w:cs="Times New Roman"/>
          <w:b/>
        </w:rPr>
        <w:t xml:space="preserve"> Н.Б.</w:t>
      </w:r>
      <w:r w:rsidRPr="00024765">
        <w:rPr>
          <w:rFonts w:ascii="Times New Roman" w:hAnsi="Times New Roman" w:cs="Times New Roman"/>
          <w:b/>
        </w:rPr>
        <w:t xml:space="preserve"> </w:t>
      </w:r>
      <w:r w:rsidRPr="00024765">
        <w:rPr>
          <w:rFonts w:ascii="Times New Roman" w:hAnsi="Times New Roman" w:cs="Times New Roman"/>
          <w:b/>
        </w:rPr>
        <w:t>ХИМИОЭМБОЛИЗАЦИЯ НАСЫЩАЕМЫМИ МИКРОСФЕРАМИ В ЛЕЧЕНИИ ЗЛОКАЧЕСТВЕННЫХ НОВООБРАЗОВАНИЙ ПЕЧЕНИ.</w:t>
      </w:r>
    </w:p>
    <w:p w:rsidR="00024765" w:rsidRPr="00024765" w:rsidRDefault="00024765" w:rsidP="0002476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  <w:b/>
        </w:rPr>
        <w:t xml:space="preserve">Выбор </w:t>
      </w:r>
      <w:proofErr w:type="spellStart"/>
      <w:r w:rsidRPr="00024765">
        <w:rPr>
          <w:rFonts w:ascii="Times New Roman" w:hAnsi="Times New Roman" w:cs="Times New Roman"/>
          <w:b/>
        </w:rPr>
        <w:t>эмболизирующего</w:t>
      </w:r>
      <w:proofErr w:type="spellEnd"/>
      <w:r w:rsidRPr="00024765">
        <w:rPr>
          <w:rFonts w:ascii="Times New Roman" w:hAnsi="Times New Roman" w:cs="Times New Roman"/>
          <w:b/>
        </w:rPr>
        <w:t xml:space="preserve"> материала:</w:t>
      </w:r>
      <w:r w:rsidRPr="00024765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24765">
        <w:rPr>
          <w:rFonts w:ascii="Times New Roman" w:hAnsi="Times New Roman" w:cs="Times New Roman"/>
        </w:rPr>
        <w:t>Чрескатетерная</w:t>
      </w:r>
      <w:proofErr w:type="spellEnd"/>
      <w:r w:rsidRPr="00024765">
        <w:rPr>
          <w:rFonts w:ascii="Times New Roman" w:hAnsi="Times New Roman" w:cs="Times New Roman"/>
        </w:rPr>
        <w:t xml:space="preserve">  </w:t>
      </w:r>
      <w:proofErr w:type="spellStart"/>
      <w:r w:rsidRPr="00024765">
        <w:rPr>
          <w:rFonts w:ascii="Times New Roman" w:hAnsi="Times New Roman" w:cs="Times New Roman"/>
        </w:rPr>
        <w:t>эмболизация</w:t>
      </w:r>
      <w:proofErr w:type="spellEnd"/>
      <w:proofErr w:type="gramEnd"/>
      <w:r w:rsidRPr="00024765">
        <w:rPr>
          <w:rFonts w:ascii="Times New Roman" w:hAnsi="Times New Roman" w:cs="Times New Roman"/>
        </w:rPr>
        <w:t xml:space="preserve"> сосудов опухоли может быть достигнута путем использования различных </w:t>
      </w:r>
      <w:proofErr w:type="spellStart"/>
      <w:r w:rsidRPr="00024765">
        <w:rPr>
          <w:rFonts w:ascii="Times New Roman" w:hAnsi="Times New Roman" w:cs="Times New Roman"/>
        </w:rPr>
        <w:t>эмболизирующих</w:t>
      </w:r>
      <w:proofErr w:type="spellEnd"/>
      <w:r w:rsidRPr="00024765">
        <w:rPr>
          <w:rFonts w:ascii="Times New Roman" w:hAnsi="Times New Roman" w:cs="Times New Roman"/>
        </w:rPr>
        <w:t xml:space="preserve"> агентов: желатиновая   губка, микросферы на основе крахмала или  </w:t>
      </w:r>
      <w:proofErr w:type="spellStart"/>
      <w:r w:rsidRPr="00024765">
        <w:rPr>
          <w:rFonts w:ascii="Times New Roman" w:hAnsi="Times New Roman" w:cs="Times New Roman"/>
        </w:rPr>
        <w:t>поливинилалкоголя</w:t>
      </w:r>
      <w:proofErr w:type="spellEnd"/>
      <w:r w:rsidRPr="00024765">
        <w:rPr>
          <w:rFonts w:ascii="Times New Roman" w:hAnsi="Times New Roman" w:cs="Times New Roman"/>
        </w:rPr>
        <w:t xml:space="preserve">  и частицы коллагена. Некоторые </w:t>
      </w:r>
      <w:proofErr w:type="spellStart"/>
      <w:proofErr w:type="gramStart"/>
      <w:r w:rsidRPr="00024765">
        <w:rPr>
          <w:rFonts w:ascii="Times New Roman" w:hAnsi="Times New Roman" w:cs="Times New Roman"/>
        </w:rPr>
        <w:t>эмболизационные</w:t>
      </w:r>
      <w:proofErr w:type="spellEnd"/>
      <w:r w:rsidRPr="00024765">
        <w:rPr>
          <w:rFonts w:ascii="Times New Roman" w:hAnsi="Times New Roman" w:cs="Times New Roman"/>
        </w:rPr>
        <w:t xml:space="preserve">  агенты</w:t>
      </w:r>
      <w:proofErr w:type="gramEnd"/>
      <w:r w:rsidRPr="00024765">
        <w:rPr>
          <w:rFonts w:ascii="Times New Roman" w:hAnsi="Times New Roman" w:cs="Times New Roman"/>
        </w:rPr>
        <w:t xml:space="preserve">, такие как   </w:t>
      </w:r>
      <w:proofErr w:type="spellStart"/>
      <w:r w:rsidRPr="00024765">
        <w:rPr>
          <w:rFonts w:ascii="Times New Roman" w:hAnsi="Times New Roman" w:cs="Times New Roman"/>
        </w:rPr>
        <w:t>поливинилалкоголь</w:t>
      </w:r>
      <w:proofErr w:type="spellEnd"/>
      <w:r w:rsidRPr="00024765">
        <w:rPr>
          <w:rFonts w:ascii="Times New Roman" w:hAnsi="Times New Roman" w:cs="Times New Roman"/>
        </w:rPr>
        <w:t xml:space="preserve"> не подвергаются биологическому разложению. В настоящее время разрабатываются новые виды </w:t>
      </w:r>
      <w:proofErr w:type="spellStart"/>
      <w:r w:rsidRPr="00024765">
        <w:rPr>
          <w:rFonts w:ascii="Times New Roman" w:hAnsi="Times New Roman" w:cs="Times New Roman"/>
        </w:rPr>
        <w:t>эмболизационных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proofErr w:type="spellStart"/>
      <w:r w:rsidRPr="00024765">
        <w:rPr>
          <w:rFonts w:ascii="Times New Roman" w:hAnsi="Times New Roman" w:cs="Times New Roman"/>
        </w:rPr>
        <w:t>матриалов</w:t>
      </w:r>
      <w:proofErr w:type="spellEnd"/>
      <w:r w:rsidRPr="00024765">
        <w:rPr>
          <w:rFonts w:ascii="Times New Roman" w:hAnsi="Times New Roman" w:cs="Times New Roman"/>
        </w:rPr>
        <w:t xml:space="preserve"> с высокой степенью абсорбции, способные </w:t>
      </w:r>
      <w:proofErr w:type="gramStart"/>
      <w:r w:rsidRPr="00024765">
        <w:rPr>
          <w:rFonts w:ascii="Times New Roman" w:hAnsi="Times New Roman" w:cs="Times New Roman"/>
        </w:rPr>
        <w:t>абсорбировать  химиопрепарат</w:t>
      </w:r>
      <w:proofErr w:type="gramEnd"/>
      <w:r w:rsidRPr="00024765">
        <w:rPr>
          <w:rFonts w:ascii="Times New Roman" w:hAnsi="Times New Roman" w:cs="Times New Roman"/>
        </w:rPr>
        <w:t xml:space="preserve">,   а затем в течение определенного времени выделять его в  опухоли, обеспечивая   полное прекращение кровоснабжения злокачественного новообразования. В данное время в мире   широко используют насыщаемые микросферы – </w:t>
      </w:r>
      <w:proofErr w:type="spellStart"/>
      <w:proofErr w:type="gram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,  </w:t>
      </w:r>
      <w:r w:rsidRPr="00024765">
        <w:rPr>
          <w:rFonts w:ascii="Times New Roman" w:hAnsi="Times New Roman" w:cs="Times New Roman"/>
          <w:lang w:val="en-US"/>
        </w:rPr>
        <w:t>DC</w:t>
      </w:r>
      <w:proofErr w:type="gram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 и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>.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proofErr w:type="spell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 - биосовместимые, гидрофильные, не рассасывающиеся.  микросферы, сделаны </w:t>
      </w:r>
      <w:proofErr w:type="gramStart"/>
      <w:r w:rsidRPr="00024765">
        <w:rPr>
          <w:rFonts w:ascii="Times New Roman" w:hAnsi="Times New Roman" w:cs="Times New Roman"/>
        </w:rPr>
        <w:t>они  из</w:t>
      </w:r>
      <w:proofErr w:type="gramEnd"/>
      <w:r w:rsidRPr="00024765">
        <w:rPr>
          <w:rFonts w:ascii="Times New Roman" w:hAnsi="Times New Roman" w:cs="Times New Roman"/>
        </w:rPr>
        <w:t xml:space="preserve"> смеси акрилата натрия и </w:t>
      </w:r>
      <w:proofErr w:type="spellStart"/>
      <w:r w:rsidRPr="00024765">
        <w:rPr>
          <w:rFonts w:ascii="Times New Roman" w:hAnsi="Times New Roman" w:cs="Times New Roman"/>
        </w:rPr>
        <w:t>поливинилалкаголя</w:t>
      </w:r>
      <w:proofErr w:type="spellEnd"/>
      <w:r w:rsidRPr="00024765">
        <w:rPr>
          <w:rFonts w:ascii="Times New Roman" w:hAnsi="Times New Roman" w:cs="Times New Roman"/>
        </w:rPr>
        <w:t xml:space="preserve">. Размеры частиц точно </w:t>
      </w:r>
      <w:proofErr w:type="gramStart"/>
      <w:r w:rsidRPr="00024765">
        <w:rPr>
          <w:rFonts w:ascii="Times New Roman" w:hAnsi="Times New Roman" w:cs="Times New Roman"/>
        </w:rPr>
        <w:t>калиброваны  и</w:t>
      </w:r>
      <w:proofErr w:type="gramEnd"/>
      <w:r w:rsidRPr="00024765">
        <w:rPr>
          <w:rFonts w:ascii="Times New Roman" w:hAnsi="Times New Roman" w:cs="Times New Roman"/>
        </w:rPr>
        <w:t xml:space="preserve"> в сухом состоянии составляют   25 мг и 50 мг во флаконе, совместимы  с большинством имеющихся  в настоящее время </w:t>
      </w:r>
      <w:proofErr w:type="spellStart"/>
      <w:r w:rsidRPr="00024765">
        <w:rPr>
          <w:rFonts w:ascii="Times New Roman" w:hAnsi="Times New Roman" w:cs="Times New Roman"/>
        </w:rPr>
        <w:t>микрокатетеров</w:t>
      </w:r>
      <w:proofErr w:type="spellEnd"/>
      <w:r w:rsidRPr="00024765">
        <w:rPr>
          <w:rFonts w:ascii="Times New Roman" w:hAnsi="Times New Roman" w:cs="Times New Roman"/>
        </w:rPr>
        <w:t xml:space="preserve">. Сухие микрочастицы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 поставляются в </w:t>
      </w:r>
      <w:proofErr w:type="gramStart"/>
      <w:r w:rsidRPr="00024765">
        <w:rPr>
          <w:rFonts w:ascii="Times New Roman" w:hAnsi="Times New Roman" w:cs="Times New Roman"/>
        </w:rPr>
        <w:t>диапазоне  размеров</w:t>
      </w:r>
      <w:proofErr w:type="gramEnd"/>
      <w:r w:rsidRPr="00024765">
        <w:rPr>
          <w:rFonts w:ascii="Times New Roman" w:hAnsi="Times New Roman" w:cs="Times New Roman"/>
        </w:rPr>
        <w:t xml:space="preserve"> 30-60, 50-100, 100-150 и 150-200 мкм.  Исследования </w:t>
      </w:r>
      <w:r w:rsidRPr="00024765">
        <w:rPr>
          <w:rFonts w:ascii="Times New Roman" w:hAnsi="Times New Roman" w:cs="Times New Roman"/>
          <w:lang w:val="en-US"/>
        </w:rPr>
        <w:t>in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vitro</w:t>
      </w:r>
      <w:r w:rsidRPr="00024765">
        <w:rPr>
          <w:rFonts w:ascii="Times New Roman" w:hAnsi="Times New Roman" w:cs="Times New Roman"/>
        </w:rPr>
        <w:t xml:space="preserve"> показали, что диаметры частиц в ионной контрастной среде    увеличиваются примерно в 2 -3 раза   чем </w:t>
      </w:r>
      <w:proofErr w:type="gramStart"/>
      <w:r w:rsidRPr="00024765">
        <w:rPr>
          <w:rFonts w:ascii="Times New Roman" w:hAnsi="Times New Roman" w:cs="Times New Roman"/>
        </w:rPr>
        <w:t>исходный  диаметр</w:t>
      </w:r>
      <w:proofErr w:type="gramEnd"/>
      <w:r w:rsidRPr="00024765">
        <w:rPr>
          <w:rFonts w:ascii="Times New Roman" w:hAnsi="Times New Roman" w:cs="Times New Roman"/>
        </w:rPr>
        <w:t xml:space="preserve"> в сухом состоянии  и их размер в 4 раза больше в сыворотке крови человека.  Кроме того, эти частицы, учитывая большее </w:t>
      </w:r>
      <w:proofErr w:type="gramStart"/>
      <w:r w:rsidRPr="00024765">
        <w:rPr>
          <w:rFonts w:ascii="Times New Roman" w:hAnsi="Times New Roman" w:cs="Times New Roman"/>
        </w:rPr>
        <w:t>расширение  в</w:t>
      </w:r>
      <w:proofErr w:type="gramEnd"/>
      <w:r w:rsidRPr="00024765">
        <w:rPr>
          <w:rFonts w:ascii="Times New Roman" w:hAnsi="Times New Roman" w:cs="Times New Roman"/>
        </w:rPr>
        <w:t xml:space="preserve"> сыворотке крови человека, способны изменить </w:t>
      </w:r>
      <w:r w:rsidRPr="00024765">
        <w:rPr>
          <w:rFonts w:ascii="Times New Roman" w:hAnsi="Times New Roman" w:cs="Times New Roman"/>
        </w:rPr>
        <w:lastRenderedPageBreak/>
        <w:t xml:space="preserve">морфологию  просвета сосуда.  В сравнительном анализе </w:t>
      </w:r>
      <w:r w:rsidRPr="00024765">
        <w:rPr>
          <w:rFonts w:ascii="Times New Roman" w:hAnsi="Times New Roman" w:cs="Times New Roman"/>
          <w:lang w:val="en-US"/>
        </w:rPr>
        <w:t>in</w:t>
      </w:r>
      <w:r w:rsidRPr="00024765">
        <w:rPr>
          <w:rFonts w:ascii="Times New Roman" w:hAnsi="Times New Roman" w:cs="Times New Roman"/>
        </w:rPr>
        <w:t xml:space="preserve"> </w:t>
      </w:r>
      <w:proofErr w:type="gramStart"/>
      <w:r w:rsidRPr="00024765">
        <w:rPr>
          <w:rFonts w:ascii="Times New Roman" w:hAnsi="Times New Roman" w:cs="Times New Roman"/>
          <w:lang w:val="en-US"/>
        </w:rPr>
        <w:t>vitro</w:t>
      </w:r>
      <w:r w:rsidRPr="00024765">
        <w:rPr>
          <w:rFonts w:ascii="Times New Roman" w:hAnsi="Times New Roman" w:cs="Times New Roman"/>
        </w:rPr>
        <w:t xml:space="preserve">  </w:t>
      </w:r>
      <w:r w:rsidRPr="00024765">
        <w:rPr>
          <w:rFonts w:ascii="Times New Roman" w:hAnsi="Times New Roman" w:cs="Times New Roman"/>
          <w:lang w:val="en-US"/>
        </w:rPr>
        <w:t>DC</w:t>
      </w:r>
      <w:proofErr w:type="gram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Beads</w:t>
      </w:r>
      <w:r w:rsidRPr="00024765">
        <w:rPr>
          <w:rFonts w:ascii="Times New Roman" w:hAnsi="Times New Roman" w:cs="Times New Roman"/>
        </w:rPr>
        <w:t xml:space="preserve"> после нагрузки </w:t>
      </w:r>
      <w:proofErr w:type="spellStart"/>
      <w:r w:rsidRPr="00024765">
        <w:rPr>
          <w:rFonts w:ascii="Times New Roman" w:hAnsi="Times New Roman" w:cs="Times New Roman"/>
        </w:rPr>
        <w:t>доксорубицином</w:t>
      </w:r>
      <w:proofErr w:type="spellEnd"/>
      <w:r w:rsidRPr="00024765">
        <w:rPr>
          <w:rFonts w:ascii="Times New Roman" w:hAnsi="Times New Roman" w:cs="Times New Roman"/>
        </w:rPr>
        <w:t xml:space="preserve"> сохранили свою сферическую форму в течение всего срока исследования, тогда как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Hepaspheres</w:t>
      </w:r>
      <w:proofErr w:type="spellEnd"/>
      <w:r w:rsidRPr="00024765">
        <w:rPr>
          <w:rFonts w:ascii="Times New Roman" w:hAnsi="Times New Roman" w:cs="Times New Roman"/>
        </w:rPr>
        <w:t xml:space="preserve"> показали менее однородную структуру и после высвобождения </w:t>
      </w:r>
      <w:proofErr w:type="spellStart"/>
      <w:r w:rsidRPr="00024765">
        <w:rPr>
          <w:rFonts w:ascii="Times New Roman" w:hAnsi="Times New Roman" w:cs="Times New Roman"/>
        </w:rPr>
        <w:t>доксорубицина</w:t>
      </w:r>
      <w:proofErr w:type="spellEnd"/>
      <w:r w:rsidRPr="00024765">
        <w:rPr>
          <w:rFonts w:ascii="Times New Roman" w:hAnsi="Times New Roman" w:cs="Times New Roman"/>
        </w:rPr>
        <w:t xml:space="preserve">, были найдены деформированные и </w:t>
      </w:r>
      <w:proofErr w:type="spellStart"/>
      <w:r w:rsidRPr="00024765">
        <w:rPr>
          <w:rFonts w:ascii="Times New Roman" w:hAnsi="Times New Roman" w:cs="Times New Roman"/>
        </w:rPr>
        <w:t>дефрагментированные</w:t>
      </w:r>
      <w:proofErr w:type="spellEnd"/>
      <w:r w:rsidRPr="00024765">
        <w:rPr>
          <w:rFonts w:ascii="Times New Roman" w:hAnsi="Times New Roman" w:cs="Times New Roman"/>
        </w:rPr>
        <w:t xml:space="preserve"> частицы.  Так же было выявлено что </w:t>
      </w:r>
      <w:proofErr w:type="gramStart"/>
      <w:r w:rsidRPr="00024765">
        <w:rPr>
          <w:rFonts w:ascii="Times New Roman" w:hAnsi="Times New Roman" w:cs="Times New Roman"/>
        </w:rPr>
        <w:t>находясь  в</w:t>
      </w:r>
      <w:proofErr w:type="gramEnd"/>
      <w:r w:rsidRPr="00024765">
        <w:rPr>
          <w:rFonts w:ascii="Times New Roman" w:hAnsi="Times New Roman" w:cs="Times New Roman"/>
        </w:rPr>
        <w:t xml:space="preserve"> физиологическом растворе в течение 1 недели  микросферы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 имеют более устойчивую структуру и более длительное  высвобождение </w:t>
      </w:r>
      <w:proofErr w:type="spellStart"/>
      <w:r w:rsidRPr="00024765">
        <w:rPr>
          <w:rFonts w:ascii="Times New Roman" w:hAnsi="Times New Roman" w:cs="Times New Roman"/>
        </w:rPr>
        <w:t>доксорубицина</w:t>
      </w:r>
      <w:proofErr w:type="spellEnd"/>
      <w:r w:rsidRPr="00024765">
        <w:rPr>
          <w:rFonts w:ascii="Times New Roman" w:hAnsi="Times New Roman" w:cs="Times New Roman"/>
        </w:rPr>
        <w:t xml:space="preserve"> чем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Hepaspheres</w:t>
      </w:r>
      <w:proofErr w:type="spellEnd"/>
      <w:r w:rsidRPr="00024765">
        <w:rPr>
          <w:rFonts w:ascii="Times New Roman" w:hAnsi="Times New Roman" w:cs="Times New Roman"/>
        </w:rPr>
        <w:t xml:space="preserve">.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Beads</w:t>
      </w:r>
      <w:r w:rsidRPr="00024765">
        <w:rPr>
          <w:rFonts w:ascii="Times New Roman" w:hAnsi="Times New Roman" w:cs="Times New Roman"/>
        </w:rPr>
        <w:t xml:space="preserve"> 27 ± 2% и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 18 ± 7% </w:t>
      </w:r>
      <w:proofErr w:type="spellStart"/>
      <w:r w:rsidRPr="00024765">
        <w:rPr>
          <w:rFonts w:ascii="Times New Roman" w:hAnsi="Times New Roman" w:cs="Times New Roman"/>
        </w:rPr>
        <w:t>соотвественно</w:t>
      </w:r>
      <w:proofErr w:type="spellEnd"/>
      <w:r w:rsidRPr="00024765">
        <w:rPr>
          <w:rFonts w:ascii="Times New Roman" w:hAnsi="Times New Roman" w:cs="Times New Roman"/>
        </w:rPr>
        <w:t xml:space="preserve">, что говорит о полноценности и силе ионных взаимодействий, больше выраженных у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Beads</w:t>
      </w:r>
      <w:r w:rsidRPr="00024765">
        <w:rPr>
          <w:rFonts w:ascii="Times New Roman" w:hAnsi="Times New Roman" w:cs="Times New Roman"/>
        </w:rPr>
        <w:t xml:space="preserve">. В свою очередь </w:t>
      </w:r>
      <w:proofErr w:type="gramStart"/>
      <w:r w:rsidRPr="00024765">
        <w:rPr>
          <w:rFonts w:ascii="Times New Roman" w:hAnsi="Times New Roman" w:cs="Times New Roman"/>
        </w:rPr>
        <w:t>микросферы</w:t>
      </w:r>
      <w:proofErr w:type="gramEnd"/>
      <w:r w:rsidRPr="00024765">
        <w:rPr>
          <w:rFonts w:ascii="Times New Roman" w:hAnsi="Times New Roman" w:cs="Times New Roman"/>
        </w:rPr>
        <w:t xml:space="preserve"> нагруженные </w:t>
      </w:r>
      <w:proofErr w:type="spellStart"/>
      <w:r w:rsidRPr="00024765">
        <w:rPr>
          <w:rFonts w:ascii="Times New Roman" w:hAnsi="Times New Roman" w:cs="Times New Roman"/>
        </w:rPr>
        <w:t>иринотеканом</w:t>
      </w:r>
      <w:proofErr w:type="spellEnd"/>
      <w:r w:rsidRPr="00024765">
        <w:rPr>
          <w:rFonts w:ascii="Times New Roman" w:hAnsi="Times New Roman" w:cs="Times New Roman"/>
        </w:rPr>
        <w:t xml:space="preserve"> показали более быстрое высвобождение препарата, что указывает на слабость ионных взаимодействий у обоих видов микросфер с </w:t>
      </w:r>
      <w:proofErr w:type="spellStart"/>
      <w:r w:rsidRPr="00024765">
        <w:rPr>
          <w:rFonts w:ascii="Times New Roman" w:hAnsi="Times New Roman" w:cs="Times New Roman"/>
        </w:rPr>
        <w:t>иринотеканом</w:t>
      </w:r>
      <w:proofErr w:type="spellEnd"/>
      <w:r w:rsidRPr="00024765">
        <w:rPr>
          <w:rFonts w:ascii="Times New Roman" w:hAnsi="Times New Roman" w:cs="Times New Roman"/>
        </w:rPr>
        <w:t xml:space="preserve">. Хотя в исследовании, проведенном </w:t>
      </w:r>
      <w:r w:rsidRPr="00024765">
        <w:rPr>
          <w:rFonts w:ascii="Times New Roman" w:hAnsi="Times New Roman" w:cs="Times New Roman"/>
          <w:lang w:val="en-US"/>
        </w:rPr>
        <w:t>Grosso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M</w:t>
      </w:r>
      <w:r w:rsidRPr="00024765">
        <w:rPr>
          <w:rFonts w:ascii="Times New Roman" w:hAnsi="Times New Roman" w:cs="Times New Roman"/>
        </w:rPr>
        <w:t xml:space="preserve">, было показано, что </w:t>
      </w:r>
      <w:proofErr w:type="spellStart"/>
      <w:r w:rsidRPr="00024765">
        <w:rPr>
          <w:rFonts w:ascii="Times New Roman" w:hAnsi="Times New Roman" w:cs="Times New Roman"/>
        </w:rPr>
        <w:t>химиоэмболизация</w:t>
      </w:r>
      <w:proofErr w:type="spellEnd"/>
      <w:r w:rsidRPr="00024765">
        <w:rPr>
          <w:rFonts w:ascii="Times New Roman" w:hAnsi="Times New Roman" w:cs="Times New Roman"/>
        </w:rPr>
        <w:t xml:space="preserve"> с использованием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 хорошо переносится и связана с удовлетворительным ответом опухоли.  Микросферы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proofErr w:type="gramStart"/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 представляют</w:t>
      </w:r>
      <w:proofErr w:type="gramEnd"/>
      <w:r w:rsidRPr="00024765">
        <w:rPr>
          <w:rFonts w:ascii="Times New Roman" w:hAnsi="Times New Roman" w:cs="Times New Roman"/>
        </w:rPr>
        <w:t xml:space="preserve"> собой микросферы, состоящие из </w:t>
      </w:r>
      <w:proofErr w:type="spellStart"/>
      <w:r w:rsidRPr="00024765">
        <w:rPr>
          <w:rFonts w:ascii="Times New Roman" w:hAnsi="Times New Roman" w:cs="Times New Roman"/>
        </w:rPr>
        <w:t>поливинилалкоголя</w:t>
      </w:r>
      <w:proofErr w:type="spellEnd"/>
      <w:r w:rsidRPr="00024765">
        <w:rPr>
          <w:rFonts w:ascii="Times New Roman" w:hAnsi="Times New Roman" w:cs="Times New Roman"/>
        </w:rPr>
        <w:t xml:space="preserve"> (ПВА), имеющими сферическую форму и гидрофильную  поверхность, что препятствует их слипанию.    Микросферы </w:t>
      </w:r>
      <w:proofErr w:type="spellStart"/>
      <w:r w:rsidRPr="00024765">
        <w:rPr>
          <w:rFonts w:ascii="Times New Roman" w:hAnsi="Times New Roman" w:cs="Times New Roman"/>
          <w:lang w:val="en-US"/>
        </w:rPr>
        <w:t>DCBead</w:t>
      </w:r>
      <w:proofErr w:type="spellEnd"/>
      <w:r w:rsidRPr="00024765">
        <w:rPr>
          <w:rFonts w:ascii="Times New Roman" w:hAnsi="Times New Roman" w:cs="Times New Roman"/>
        </w:rPr>
        <w:t xml:space="preserve"> производятся в нескольких размерах 100-300, 300-500, 500-700 и 700-900 </w:t>
      </w:r>
      <w:proofErr w:type="gramStart"/>
      <w:r w:rsidRPr="00024765">
        <w:rPr>
          <w:rFonts w:ascii="Times New Roman" w:hAnsi="Times New Roman" w:cs="Times New Roman"/>
        </w:rPr>
        <w:t>мкм,  что</w:t>
      </w:r>
      <w:proofErr w:type="gramEnd"/>
      <w:r w:rsidRPr="00024765">
        <w:rPr>
          <w:rFonts w:ascii="Times New Roman" w:hAnsi="Times New Roman" w:cs="Times New Roman"/>
        </w:rPr>
        <w:t xml:space="preserve"> позволяет легко подобрать микросферы в соответствии с диаметром просвета сосуда в месте окклюзии и провести несколько процедур одному пациенту.  При этом микросферы медленно и полностью высвобождают препарат в целевых зонах, что позволяет сделать </w:t>
      </w:r>
      <w:proofErr w:type="spellStart"/>
      <w:r w:rsidRPr="00024765">
        <w:rPr>
          <w:rFonts w:ascii="Times New Roman" w:hAnsi="Times New Roman" w:cs="Times New Roman"/>
        </w:rPr>
        <w:t>эмболизацию</w:t>
      </w:r>
      <w:proofErr w:type="spellEnd"/>
      <w:r w:rsidRPr="00024765">
        <w:rPr>
          <w:rFonts w:ascii="Times New Roman" w:hAnsi="Times New Roman" w:cs="Times New Roman"/>
        </w:rPr>
        <w:t xml:space="preserve"> максимально эффективной.  Размер </w:t>
      </w:r>
      <w:proofErr w:type="gramStart"/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 </w:t>
      </w:r>
      <w:r w:rsidRPr="00024765">
        <w:rPr>
          <w:rFonts w:ascii="Times New Roman" w:hAnsi="Times New Roman" w:cs="Times New Roman"/>
          <w:lang w:val="en-US"/>
        </w:rPr>
        <w:t>Bead</w:t>
      </w:r>
      <w:proofErr w:type="gramEnd"/>
      <w:r w:rsidRPr="00024765">
        <w:rPr>
          <w:rFonts w:ascii="Times New Roman" w:hAnsi="Times New Roman" w:cs="Times New Roman"/>
        </w:rPr>
        <w:t xml:space="preserve">  подбирается с учетом  анатомии сосудов. Для селективной </w:t>
      </w:r>
      <w:proofErr w:type="spellStart"/>
      <w:r w:rsidRPr="00024765">
        <w:rPr>
          <w:rFonts w:ascii="Times New Roman" w:hAnsi="Times New Roman" w:cs="Times New Roman"/>
        </w:rPr>
        <w:t>химиоэмболизации</w:t>
      </w:r>
      <w:proofErr w:type="spellEnd"/>
      <w:r w:rsidRPr="00024765">
        <w:rPr>
          <w:rFonts w:ascii="Times New Roman" w:hAnsi="Times New Roman" w:cs="Times New Roman"/>
        </w:rPr>
        <w:t xml:space="preserve"> многие авторы </w:t>
      </w:r>
      <w:proofErr w:type="gramStart"/>
      <w:r w:rsidRPr="00024765">
        <w:rPr>
          <w:rFonts w:ascii="Times New Roman" w:hAnsi="Times New Roman" w:cs="Times New Roman"/>
        </w:rPr>
        <w:t>рекомендуют  использовать</w:t>
      </w:r>
      <w:proofErr w:type="gramEnd"/>
      <w:r w:rsidRPr="00024765">
        <w:rPr>
          <w:rFonts w:ascii="Times New Roman" w:hAnsi="Times New Roman" w:cs="Times New Roman"/>
        </w:rPr>
        <w:t xml:space="preserve"> наименьшие размеры,  в частности  100-300 мкм. 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 - </w:t>
      </w:r>
      <w:proofErr w:type="gramStart"/>
      <w:r w:rsidRPr="00024765">
        <w:rPr>
          <w:rFonts w:ascii="Times New Roman" w:hAnsi="Times New Roman" w:cs="Times New Roman"/>
        </w:rPr>
        <w:t>это  биосовместимые</w:t>
      </w:r>
      <w:proofErr w:type="gramEnd"/>
      <w:r w:rsidRPr="00024765">
        <w:rPr>
          <w:rFonts w:ascii="Times New Roman" w:hAnsi="Times New Roman" w:cs="Times New Roman"/>
        </w:rPr>
        <w:t xml:space="preserve">, не рассасывающиеся, точно калиброванные, сферические, </w:t>
      </w:r>
      <w:proofErr w:type="spellStart"/>
      <w:r w:rsidRPr="00024765">
        <w:rPr>
          <w:rFonts w:ascii="Times New Roman" w:hAnsi="Times New Roman" w:cs="Times New Roman"/>
        </w:rPr>
        <w:t>гидрогелевые</w:t>
      </w:r>
      <w:proofErr w:type="spellEnd"/>
      <w:r w:rsidRPr="00024765">
        <w:rPr>
          <w:rFonts w:ascii="Times New Roman" w:hAnsi="Times New Roman" w:cs="Times New Roman"/>
        </w:rPr>
        <w:t xml:space="preserve"> микросферы.  Покрытые неорганическим перфторированного полимера диапазоном.  Для </w:t>
      </w:r>
      <w:proofErr w:type="spellStart"/>
      <w:proofErr w:type="gramStart"/>
      <w:r w:rsidRPr="00024765">
        <w:rPr>
          <w:rFonts w:ascii="Times New Roman" w:hAnsi="Times New Roman" w:cs="Times New Roman"/>
        </w:rPr>
        <w:t>химиоэмболизации</w:t>
      </w:r>
      <w:proofErr w:type="spellEnd"/>
      <w:r w:rsidRPr="00024765">
        <w:rPr>
          <w:rFonts w:ascii="Times New Roman" w:hAnsi="Times New Roman" w:cs="Times New Roman"/>
        </w:rPr>
        <w:t xml:space="preserve"> 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proofErr w:type="gram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  доступны в трех размерах и используются в основном 40-100 мкм.  Микросферы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    </w:t>
      </w:r>
      <w:proofErr w:type="gramStart"/>
      <w:r w:rsidRPr="00024765">
        <w:rPr>
          <w:rFonts w:ascii="Times New Roman" w:hAnsi="Times New Roman" w:cs="Times New Roman"/>
        </w:rPr>
        <w:t>могут  быть</w:t>
      </w:r>
      <w:proofErr w:type="gramEnd"/>
      <w:r w:rsidRPr="00024765">
        <w:rPr>
          <w:rFonts w:ascii="Times New Roman" w:hAnsi="Times New Roman" w:cs="Times New Roman"/>
        </w:rPr>
        <w:t xml:space="preserve">  загружены как  </w:t>
      </w:r>
      <w:proofErr w:type="spellStart"/>
      <w:r w:rsidRPr="00024765">
        <w:rPr>
          <w:rFonts w:ascii="Times New Roman" w:hAnsi="Times New Roman" w:cs="Times New Roman"/>
        </w:rPr>
        <w:t>доксорубицином</w:t>
      </w:r>
      <w:proofErr w:type="spellEnd"/>
      <w:r w:rsidRPr="00024765">
        <w:rPr>
          <w:rFonts w:ascii="Times New Roman" w:hAnsi="Times New Roman" w:cs="Times New Roman"/>
        </w:rPr>
        <w:t xml:space="preserve">  так и </w:t>
      </w:r>
      <w:proofErr w:type="spellStart"/>
      <w:r w:rsidRPr="00024765">
        <w:rPr>
          <w:rFonts w:ascii="Times New Roman" w:hAnsi="Times New Roman" w:cs="Times New Roman"/>
        </w:rPr>
        <w:t>иринотеканом</w:t>
      </w:r>
      <w:proofErr w:type="spellEnd"/>
      <w:r w:rsidRPr="00024765">
        <w:rPr>
          <w:rFonts w:ascii="Times New Roman" w:hAnsi="Times New Roman" w:cs="Times New Roman"/>
        </w:rPr>
        <w:t xml:space="preserve">, причем скорость </w:t>
      </w:r>
      <w:proofErr w:type="spellStart"/>
      <w:r w:rsidRPr="00024765">
        <w:rPr>
          <w:rFonts w:ascii="Times New Roman" w:hAnsi="Times New Roman" w:cs="Times New Roman"/>
        </w:rPr>
        <w:t>нагружаемости</w:t>
      </w:r>
      <w:proofErr w:type="spellEnd"/>
      <w:r w:rsidRPr="00024765">
        <w:rPr>
          <w:rFonts w:ascii="Times New Roman" w:hAnsi="Times New Roman" w:cs="Times New Roman"/>
        </w:rPr>
        <w:t xml:space="preserve"> и количество носимого  в единицу объема препарата выше чем у других производителей микросфер.  Ряд исследований проводимых с использованием микросфер от 40 мкм, с лекарственным покрытием пришли к выводу, что более мелкие </w:t>
      </w:r>
      <w:proofErr w:type="gramStart"/>
      <w:r w:rsidRPr="00024765">
        <w:rPr>
          <w:rFonts w:ascii="Times New Roman" w:hAnsi="Times New Roman" w:cs="Times New Roman"/>
        </w:rPr>
        <w:t>диаметры  микросфер</w:t>
      </w:r>
      <w:proofErr w:type="gramEnd"/>
      <w:r w:rsidRPr="00024765">
        <w:rPr>
          <w:rFonts w:ascii="Times New Roman" w:hAnsi="Times New Roman" w:cs="Times New Roman"/>
        </w:rPr>
        <w:t xml:space="preserve"> являлись более целесообразными к применению, так как они достигали  более дистальной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, тем более был выражен терапевтический эффект.   Использование    материала диаметром </w:t>
      </w:r>
      <w:proofErr w:type="gramStart"/>
      <w:r w:rsidRPr="00024765">
        <w:rPr>
          <w:rFonts w:ascii="Times New Roman" w:hAnsi="Times New Roman" w:cs="Times New Roman"/>
        </w:rPr>
        <w:t>меньше  100</w:t>
      </w:r>
      <w:proofErr w:type="gramEnd"/>
      <w:r w:rsidRPr="00024765">
        <w:rPr>
          <w:rFonts w:ascii="Times New Roman" w:hAnsi="Times New Roman" w:cs="Times New Roman"/>
        </w:rPr>
        <w:t xml:space="preserve"> мкм,  позволяет  провести  </w:t>
      </w:r>
      <w:proofErr w:type="spellStart"/>
      <w:r w:rsidRPr="00024765">
        <w:rPr>
          <w:rFonts w:ascii="Times New Roman" w:hAnsi="Times New Roman" w:cs="Times New Roman"/>
        </w:rPr>
        <w:t>эмболизацию</w:t>
      </w:r>
      <w:proofErr w:type="spellEnd"/>
      <w:r w:rsidRPr="00024765">
        <w:rPr>
          <w:rFonts w:ascii="Times New Roman" w:hAnsi="Times New Roman" w:cs="Times New Roman"/>
        </w:rPr>
        <w:t xml:space="preserve">  конечных ветвей печеночной артерии и дает возможность предотвратить развитие  артериального коллатерального кровоснабжения опухоли в будущем. Применение микросфер меньшего </w:t>
      </w:r>
      <w:proofErr w:type="gramStart"/>
      <w:r w:rsidRPr="00024765">
        <w:rPr>
          <w:rFonts w:ascii="Times New Roman" w:hAnsi="Times New Roman" w:cs="Times New Roman"/>
        </w:rPr>
        <w:t>диаметра ,</w:t>
      </w:r>
      <w:proofErr w:type="gramEnd"/>
      <w:r w:rsidRPr="00024765">
        <w:rPr>
          <w:rFonts w:ascii="Times New Roman" w:hAnsi="Times New Roman" w:cs="Times New Roman"/>
        </w:rPr>
        <w:t xml:space="preserve"> основано на том, что они способны проникать в более мелкие артериальные сосуды и вызывать </w:t>
      </w:r>
      <w:proofErr w:type="spellStart"/>
      <w:r w:rsidRPr="00024765">
        <w:rPr>
          <w:rFonts w:ascii="Times New Roman" w:hAnsi="Times New Roman" w:cs="Times New Roman"/>
        </w:rPr>
        <w:t>эмболизацию</w:t>
      </w:r>
      <w:proofErr w:type="spellEnd"/>
      <w:r w:rsidRPr="00024765">
        <w:rPr>
          <w:rFonts w:ascii="Times New Roman" w:hAnsi="Times New Roman" w:cs="Times New Roman"/>
        </w:rPr>
        <w:t xml:space="preserve"> дистального русла .   Теоретически подбор микросфер определенного диаметра может обеспечить полную </w:t>
      </w:r>
      <w:proofErr w:type="spellStart"/>
      <w:r w:rsidRPr="00024765">
        <w:rPr>
          <w:rFonts w:ascii="Times New Roman" w:hAnsi="Times New Roman" w:cs="Times New Roman"/>
        </w:rPr>
        <w:t>эмболизацию</w:t>
      </w:r>
      <w:proofErr w:type="spellEnd"/>
      <w:r w:rsidRPr="00024765">
        <w:rPr>
          <w:rFonts w:ascii="Times New Roman" w:hAnsi="Times New Roman" w:cs="Times New Roman"/>
        </w:rPr>
        <w:t xml:space="preserve"> сосудов меньшего диаметра. Ранние исследования   в естественных условиях на моделях печени крыс и </w:t>
      </w:r>
      <w:proofErr w:type="gramStart"/>
      <w:r w:rsidRPr="00024765">
        <w:rPr>
          <w:rFonts w:ascii="Times New Roman" w:hAnsi="Times New Roman" w:cs="Times New Roman"/>
        </w:rPr>
        <w:t>свиней  показали</w:t>
      </w:r>
      <w:proofErr w:type="gramEnd"/>
      <w:r w:rsidRPr="00024765">
        <w:rPr>
          <w:rFonts w:ascii="Times New Roman" w:hAnsi="Times New Roman" w:cs="Times New Roman"/>
        </w:rPr>
        <w:t xml:space="preserve">, что оптимальный диаметр частиц по должен быть  40-100 мкм. Это еще раз подтвердили исследования </w:t>
      </w:r>
      <w:r w:rsidRPr="00024765">
        <w:rPr>
          <w:rFonts w:ascii="Times New Roman" w:hAnsi="Times New Roman" w:cs="Times New Roman"/>
          <w:lang w:val="en-US"/>
        </w:rPr>
        <w:t>in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vitro</w:t>
      </w:r>
      <w:r w:rsidRPr="00024765">
        <w:rPr>
          <w:rFonts w:ascii="Times New Roman" w:hAnsi="Times New Roman" w:cs="Times New Roman"/>
        </w:rPr>
        <w:t xml:space="preserve"> </w:t>
      </w:r>
      <w:proofErr w:type="spellStart"/>
      <w:r w:rsidRPr="00024765">
        <w:rPr>
          <w:rFonts w:ascii="Times New Roman" w:hAnsi="Times New Roman" w:cs="Times New Roman"/>
          <w:lang w:val="en-US"/>
        </w:rPr>
        <w:t>Dinca</w:t>
      </w:r>
      <w:proofErr w:type="spellEnd"/>
      <w:r w:rsidRPr="00024765">
        <w:rPr>
          <w:rFonts w:ascii="Times New Roman" w:hAnsi="Times New Roman" w:cs="Times New Roman"/>
        </w:rPr>
        <w:t xml:space="preserve"> с соавторами, которые провели исследования на печени свиней и показали, что меньший диаметр частиц достигает более дистальной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 [33] по сравнению с крупными. 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4765" w:rsidRPr="00024765" w:rsidRDefault="00024765" w:rsidP="00024765">
      <w:pPr>
        <w:spacing w:after="0" w:line="240" w:lineRule="auto"/>
        <w:rPr>
          <w:rFonts w:ascii="Times New Roman" w:hAnsi="Times New Roman" w:cs="Times New Roman"/>
          <w:b/>
          <w:noProof/>
          <w:lang w:eastAsia="ru-RU"/>
        </w:rPr>
      </w:pPr>
      <w:r w:rsidRPr="00024765">
        <w:rPr>
          <w:rFonts w:ascii="Times New Roman" w:hAnsi="Times New Roman" w:cs="Times New Roman"/>
          <w:b/>
          <w:noProof/>
          <w:lang w:eastAsia="ru-RU"/>
        </w:rPr>
        <w:t xml:space="preserve">Рисунок 8.Этапы химиоэмболизации. Ангиографическая картина до-и после. </w:t>
      </w:r>
      <w:r w:rsidRPr="0002476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D11DDEF" wp14:editId="517BD385">
            <wp:extent cx="6178986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223" r="-4" b="26666"/>
                    <a:stretch/>
                  </pic:blipFill>
                  <pic:spPr bwMode="auto">
                    <a:xfrm>
                      <a:off x="0" y="0"/>
                      <a:ext cx="6182872" cy="262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765" w:rsidRPr="00024765" w:rsidRDefault="00024765" w:rsidP="00024765">
      <w:pPr>
        <w:spacing w:after="0" w:line="240" w:lineRule="auto"/>
        <w:rPr>
          <w:rFonts w:ascii="Times New Roman" w:hAnsi="Times New Roman" w:cs="Times New Roman"/>
        </w:rPr>
      </w:pPr>
    </w:p>
    <w:p w:rsidR="00024765" w:rsidRPr="00024765" w:rsidRDefault="00024765" w:rsidP="0002476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66E69EA" wp14:editId="24E1EC42">
            <wp:extent cx="5400675" cy="34861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6111" r="33588"/>
                    <a:stretch/>
                  </pic:blipFill>
                  <pic:spPr bwMode="auto">
                    <a:xfrm>
                      <a:off x="0" y="0"/>
                      <a:ext cx="5401676" cy="3486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24765">
        <w:rPr>
          <w:rFonts w:ascii="Times New Roman" w:hAnsi="Times New Roman" w:cs="Times New Roman"/>
          <w:b/>
        </w:rPr>
        <w:t xml:space="preserve">                          Рисунок 9.  Выбор диаметра микросфер для </w:t>
      </w:r>
      <w:proofErr w:type="spellStart"/>
      <w:r w:rsidRPr="00024765">
        <w:rPr>
          <w:rFonts w:ascii="Times New Roman" w:hAnsi="Times New Roman" w:cs="Times New Roman"/>
          <w:b/>
        </w:rPr>
        <w:t>химиоэмболизации</w:t>
      </w:r>
      <w:proofErr w:type="spellEnd"/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  <w:b/>
        </w:rPr>
      </w:pP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</w:rPr>
        <w:t xml:space="preserve">Использование же микрочастиц   меньше чем 40 мкм по </w:t>
      </w:r>
      <w:proofErr w:type="gramStart"/>
      <w:r w:rsidRPr="00024765">
        <w:rPr>
          <w:rFonts w:ascii="Times New Roman" w:hAnsi="Times New Roman" w:cs="Times New Roman"/>
        </w:rPr>
        <w:t xml:space="preserve">размеру,   </w:t>
      </w:r>
      <w:proofErr w:type="gramEnd"/>
      <w:r w:rsidRPr="00024765">
        <w:rPr>
          <w:rFonts w:ascii="Times New Roman" w:hAnsi="Times New Roman" w:cs="Times New Roman"/>
        </w:rPr>
        <w:t xml:space="preserve"> способно достичь гораздо меньших по диаметру сосудов, но может привести к повреждению  здоровой ткани печени, в том числе желчных протоков и могут способствовать нецелевой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 легких. </w:t>
      </w:r>
      <w:proofErr w:type="gramStart"/>
      <w:r w:rsidRPr="00024765">
        <w:rPr>
          <w:rFonts w:ascii="Times New Roman" w:hAnsi="Times New Roman" w:cs="Times New Roman"/>
        </w:rPr>
        <w:t>Это  необходимо</w:t>
      </w:r>
      <w:proofErr w:type="gramEnd"/>
      <w:r w:rsidRPr="00024765">
        <w:rPr>
          <w:rFonts w:ascii="Times New Roman" w:hAnsi="Times New Roman" w:cs="Times New Roman"/>
        </w:rPr>
        <w:t xml:space="preserve"> учитывать при проведении </w:t>
      </w:r>
      <w:proofErr w:type="spellStart"/>
      <w:r w:rsidRPr="00024765">
        <w:rPr>
          <w:rFonts w:ascii="Times New Roman" w:hAnsi="Times New Roman" w:cs="Times New Roman"/>
        </w:rPr>
        <w:t>химиоэмболизации</w:t>
      </w:r>
      <w:proofErr w:type="spellEnd"/>
      <w:r w:rsidRPr="00024765">
        <w:rPr>
          <w:rFonts w:ascii="Times New Roman" w:hAnsi="Times New Roman" w:cs="Times New Roman"/>
        </w:rPr>
        <w:t xml:space="preserve">,  при  выявлении крупных внутрипеченочных </w:t>
      </w:r>
      <w:proofErr w:type="spellStart"/>
      <w:r w:rsidRPr="00024765">
        <w:rPr>
          <w:rFonts w:ascii="Times New Roman" w:hAnsi="Times New Roman" w:cs="Times New Roman"/>
        </w:rPr>
        <w:t>артериопортальных</w:t>
      </w:r>
      <w:proofErr w:type="spellEnd"/>
      <w:r w:rsidRPr="00024765">
        <w:rPr>
          <w:rFonts w:ascii="Times New Roman" w:hAnsi="Times New Roman" w:cs="Times New Roman"/>
        </w:rPr>
        <w:t xml:space="preserve">, артериовенозных, а так же печеночно-легочных шунтов.  При их наличии следует иметь ввиду риск </w:t>
      </w:r>
      <w:proofErr w:type="gramStart"/>
      <w:r w:rsidRPr="00024765">
        <w:rPr>
          <w:rFonts w:ascii="Times New Roman" w:hAnsi="Times New Roman" w:cs="Times New Roman"/>
        </w:rPr>
        <w:t xml:space="preserve">попадания  </w:t>
      </w:r>
      <w:proofErr w:type="spellStart"/>
      <w:r w:rsidRPr="00024765">
        <w:rPr>
          <w:rFonts w:ascii="Times New Roman" w:hAnsi="Times New Roman" w:cs="Times New Roman"/>
        </w:rPr>
        <w:t>цитостатиков</w:t>
      </w:r>
      <w:proofErr w:type="spellEnd"/>
      <w:proofErr w:type="gramEnd"/>
      <w:r w:rsidRPr="00024765">
        <w:rPr>
          <w:rFonts w:ascii="Times New Roman" w:hAnsi="Times New Roman" w:cs="Times New Roman"/>
        </w:rPr>
        <w:t xml:space="preserve"> и </w:t>
      </w:r>
      <w:proofErr w:type="spellStart"/>
      <w:r w:rsidRPr="00024765">
        <w:rPr>
          <w:rFonts w:ascii="Times New Roman" w:hAnsi="Times New Roman" w:cs="Times New Roman"/>
        </w:rPr>
        <w:t>эмболов</w:t>
      </w:r>
      <w:proofErr w:type="spellEnd"/>
      <w:r w:rsidRPr="00024765">
        <w:rPr>
          <w:rFonts w:ascii="Times New Roman" w:hAnsi="Times New Roman" w:cs="Times New Roman"/>
        </w:rPr>
        <w:t xml:space="preserve"> в воротную вену, легочную артерию  или системную циркуляцию во время лечебных процедур с вытекающей отсюда клинической картиной.   С другой </w:t>
      </w:r>
      <w:proofErr w:type="gramStart"/>
      <w:r w:rsidRPr="00024765">
        <w:rPr>
          <w:rFonts w:ascii="Times New Roman" w:hAnsi="Times New Roman" w:cs="Times New Roman"/>
        </w:rPr>
        <w:t>стороны  размеры</w:t>
      </w:r>
      <w:proofErr w:type="gramEnd"/>
      <w:r w:rsidRPr="00024765">
        <w:rPr>
          <w:rFonts w:ascii="Times New Roman" w:hAnsi="Times New Roman" w:cs="Times New Roman"/>
        </w:rPr>
        <w:t xml:space="preserve"> частиц более 900 мкм, могут  вызвать закупорку катетера, а так же более проксимальную </w:t>
      </w:r>
      <w:proofErr w:type="spellStart"/>
      <w:r w:rsidRPr="00024765">
        <w:rPr>
          <w:rFonts w:ascii="Times New Roman" w:hAnsi="Times New Roman" w:cs="Times New Roman"/>
        </w:rPr>
        <w:t>эмболизацию</w:t>
      </w:r>
      <w:proofErr w:type="spellEnd"/>
      <w:r w:rsidRPr="00024765">
        <w:rPr>
          <w:rFonts w:ascii="Times New Roman" w:hAnsi="Times New Roman" w:cs="Times New Roman"/>
        </w:rPr>
        <w:t xml:space="preserve"> крупных ветвей. За счет чего на много снижается терапевтический эффект процедуры. Одним из вариантов рефлюкса, как правило, являются крупные частицы, которые сразу же, закупоривают </w:t>
      </w:r>
      <w:proofErr w:type="gramStart"/>
      <w:r w:rsidRPr="00024765">
        <w:rPr>
          <w:rFonts w:ascii="Times New Roman" w:hAnsi="Times New Roman" w:cs="Times New Roman"/>
        </w:rPr>
        <w:t>более  проксимальные</w:t>
      </w:r>
      <w:proofErr w:type="gramEnd"/>
      <w:r w:rsidRPr="00024765">
        <w:rPr>
          <w:rFonts w:ascii="Times New Roman" w:hAnsi="Times New Roman" w:cs="Times New Roman"/>
        </w:rPr>
        <w:t xml:space="preserve"> сосудистые бассейны, что увеличивает риск рефлюкса и нецелевой 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. Поэтому предпочтительней использовать точно </w:t>
      </w:r>
      <w:proofErr w:type="gramStart"/>
      <w:r w:rsidRPr="00024765">
        <w:rPr>
          <w:rFonts w:ascii="Times New Roman" w:hAnsi="Times New Roman" w:cs="Times New Roman"/>
        </w:rPr>
        <w:t>калиброванные  частицы</w:t>
      </w:r>
      <w:proofErr w:type="gramEnd"/>
      <w:r w:rsidRPr="00024765">
        <w:rPr>
          <w:rFonts w:ascii="Times New Roman" w:hAnsi="Times New Roman" w:cs="Times New Roman"/>
        </w:rPr>
        <w:t xml:space="preserve"> одного размера.    Если общее число </w:t>
      </w:r>
      <w:proofErr w:type="gramStart"/>
      <w:r w:rsidRPr="00024765">
        <w:rPr>
          <w:rFonts w:ascii="Times New Roman" w:hAnsi="Times New Roman" w:cs="Times New Roman"/>
        </w:rPr>
        <w:t>частиц</w:t>
      </w:r>
      <w:proofErr w:type="gramEnd"/>
      <w:r w:rsidRPr="00024765">
        <w:rPr>
          <w:rFonts w:ascii="Times New Roman" w:hAnsi="Times New Roman" w:cs="Times New Roman"/>
        </w:rPr>
        <w:t xml:space="preserve"> вводимых селективно превышает целевую область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, это так же может привести к рефлюксу в здоровые участки печени. </w:t>
      </w:r>
      <w:proofErr w:type="gramStart"/>
      <w:r w:rsidRPr="00024765">
        <w:rPr>
          <w:rFonts w:ascii="Times New Roman" w:hAnsi="Times New Roman" w:cs="Times New Roman"/>
        </w:rPr>
        <w:t>Использование  калиброванных</w:t>
      </w:r>
      <w:proofErr w:type="gramEnd"/>
      <w:r w:rsidRPr="00024765">
        <w:rPr>
          <w:rFonts w:ascii="Times New Roman" w:hAnsi="Times New Roman" w:cs="Times New Roman"/>
        </w:rPr>
        <w:t xml:space="preserve"> частиц одного размера увеличивается во всем мире, что та же дает возможность выбора в соответствии с размерами целевых сосудов. Определенную роль в результатах </w:t>
      </w:r>
      <w:proofErr w:type="spellStart"/>
      <w:r w:rsidRPr="00024765">
        <w:rPr>
          <w:rFonts w:ascii="Times New Roman" w:hAnsi="Times New Roman" w:cs="Times New Roman"/>
        </w:rPr>
        <w:t>химиоэмболизации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proofErr w:type="gramStart"/>
      <w:r w:rsidRPr="00024765">
        <w:rPr>
          <w:rFonts w:ascii="Times New Roman" w:hAnsi="Times New Roman" w:cs="Times New Roman"/>
        </w:rPr>
        <w:t>играют  типы</w:t>
      </w:r>
      <w:proofErr w:type="gramEnd"/>
      <w:r w:rsidRPr="00024765">
        <w:rPr>
          <w:rFonts w:ascii="Times New Roman" w:hAnsi="Times New Roman" w:cs="Times New Roman"/>
        </w:rPr>
        <w:t xml:space="preserve"> кровоснабжения первичных и метастатических опухолей печени,  что оказывает влияние на эффективность и результаты лечения.   Эффективность и прогноз процедуры зависит от анатомических особенностей кровоснабжения печени и непосредственно опухолевого узла. Нормальная паренхима печени имеет двойное кровоснабжение, которое она получает из воротной вены 60%- 70% и из печеночной артерии 20%- 30%.   Кровоснабжение же опухолевых узлов в основной массе осуществляется из ветвей печеночной артерии, а </w:t>
      </w:r>
      <w:proofErr w:type="gramStart"/>
      <w:r w:rsidRPr="00024765">
        <w:rPr>
          <w:rFonts w:ascii="Times New Roman" w:hAnsi="Times New Roman" w:cs="Times New Roman"/>
        </w:rPr>
        <w:t>так же</w:t>
      </w:r>
      <w:proofErr w:type="gramEnd"/>
      <w:r w:rsidRPr="00024765">
        <w:rPr>
          <w:rFonts w:ascii="Times New Roman" w:hAnsi="Times New Roman" w:cs="Times New Roman"/>
        </w:rPr>
        <w:t xml:space="preserve"> получают коллатеральное кровоснабжение из близлежащих сосудистых бассейнов.   Учитывая, что основное питание опухоли артериальное, позволяет нам селективно вводить химиопрепарат с микросферами непосредственно в очаг, тем самым уменьшая его токсическое воздействие на здоровые клетки печени. Результатом селективного введения химиопрепаратов в область поражения, может служить, снижение системного токсического эффекта, длительного сохранения высокой концентрации препарата непосредственно в очаге опухоли за счет воздействия химиопрепарата, выделяемого из </w:t>
      </w:r>
      <w:proofErr w:type="spellStart"/>
      <w:r w:rsidRPr="00024765">
        <w:rPr>
          <w:rFonts w:ascii="Times New Roman" w:hAnsi="Times New Roman" w:cs="Times New Roman"/>
        </w:rPr>
        <w:t>эмболов</w:t>
      </w:r>
      <w:proofErr w:type="spellEnd"/>
      <w:r w:rsidRPr="00024765">
        <w:rPr>
          <w:rFonts w:ascii="Times New Roman" w:hAnsi="Times New Roman" w:cs="Times New Roman"/>
        </w:rPr>
        <w:t xml:space="preserve">, а также повреждения опухоли и развития в ней очагов ишемического некроза. </w:t>
      </w:r>
      <w:proofErr w:type="gramStart"/>
      <w:r w:rsidRPr="00024765">
        <w:rPr>
          <w:rFonts w:ascii="Times New Roman" w:hAnsi="Times New Roman" w:cs="Times New Roman"/>
        </w:rPr>
        <w:t>Ангиографическая  картина</w:t>
      </w:r>
      <w:proofErr w:type="gramEnd"/>
      <w:r w:rsidRPr="00024765">
        <w:rPr>
          <w:rFonts w:ascii="Times New Roman" w:hAnsi="Times New Roman" w:cs="Times New Roman"/>
        </w:rPr>
        <w:t xml:space="preserve">  при гепатоцеллюлярном раке зависит от типа роста опухоли. При узловом варианте, как правило определяются один или несколько дочерних узлов-округлых </w:t>
      </w:r>
      <w:proofErr w:type="spellStart"/>
      <w:r w:rsidRPr="00024765">
        <w:rPr>
          <w:rFonts w:ascii="Times New Roman" w:hAnsi="Times New Roman" w:cs="Times New Roman"/>
        </w:rPr>
        <w:t>гиперваскулярных</w:t>
      </w:r>
      <w:proofErr w:type="spellEnd"/>
      <w:r w:rsidRPr="00024765">
        <w:rPr>
          <w:rFonts w:ascii="Times New Roman" w:hAnsi="Times New Roman" w:cs="Times New Roman"/>
        </w:rPr>
        <w:t xml:space="preserve"> очагов с большим количеством хаотично расположенных, </w:t>
      </w:r>
      <w:proofErr w:type="spellStart"/>
      <w:r w:rsidRPr="00024765">
        <w:rPr>
          <w:rFonts w:ascii="Times New Roman" w:hAnsi="Times New Roman" w:cs="Times New Roman"/>
        </w:rPr>
        <w:t>гистологически</w:t>
      </w:r>
      <w:proofErr w:type="spellEnd"/>
      <w:r w:rsidRPr="00024765">
        <w:rPr>
          <w:rFonts w:ascii="Times New Roman" w:hAnsi="Times New Roman" w:cs="Times New Roman"/>
        </w:rPr>
        <w:t xml:space="preserve"> измененных сосудов с множеством артериовенозных шунтов, имеющих капсулу, с наличием опухолевых сосудов (симптом «озер» и «лужиц») и в паренхиматозной фазе опухолевого пятна. При массивном типе роста форма новообразования чаще неправильная. При диффузном типе опухоль нередко имеет пониженную или смешанную </w:t>
      </w:r>
      <w:proofErr w:type="spellStart"/>
      <w:r w:rsidRPr="00024765">
        <w:rPr>
          <w:rFonts w:ascii="Times New Roman" w:hAnsi="Times New Roman" w:cs="Times New Roman"/>
        </w:rPr>
        <w:t>васкуляризацию</w:t>
      </w:r>
      <w:proofErr w:type="spellEnd"/>
      <w:r w:rsidRPr="00024765">
        <w:rPr>
          <w:rFonts w:ascii="Times New Roman" w:hAnsi="Times New Roman" w:cs="Times New Roman"/>
        </w:rPr>
        <w:t xml:space="preserve">. Ангиографическая картина рака цирроза складывается как из </w:t>
      </w:r>
      <w:r w:rsidRPr="00024765">
        <w:rPr>
          <w:rFonts w:ascii="Times New Roman" w:hAnsi="Times New Roman" w:cs="Times New Roman"/>
        </w:rPr>
        <w:lastRenderedPageBreak/>
        <w:t xml:space="preserve">симптомов </w:t>
      </w:r>
      <w:proofErr w:type="spellStart"/>
      <w:r w:rsidRPr="00024765">
        <w:rPr>
          <w:rFonts w:ascii="Times New Roman" w:hAnsi="Times New Roman" w:cs="Times New Roman"/>
        </w:rPr>
        <w:t>гепатоцелюлярного</w:t>
      </w:r>
      <w:proofErr w:type="spellEnd"/>
      <w:r w:rsidRPr="00024765">
        <w:rPr>
          <w:rFonts w:ascii="Times New Roman" w:hAnsi="Times New Roman" w:cs="Times New Roman"/>
        </w:rPr>
        <w:t xml:space="preserve"> рака, так и </w:t>
      </w:r>
      <w:proofErr w:type="spellStart"/>
      <w:r w:rsidRPr="00024765">
        <w:rPr>
          <w:rFonts w:ascii="Times New Roman" w:hAnsi="Times New Roman" w:cs="Times New Roman"/>
        </w:rPr>
        <w:t>цирротического</w:t>
      </w:r>
      <w:proofErr w:type="spellEnd"/>
      <w:r w:rsidRPr="00024765">
        <w:rPr>
          <w:rFonts w:ascii="Times New Roman" w:hAnsi="Times New Roman" w:cs="Times New Roman"/>
        </w:rPr>
        <w:t xml:space="preserve"> процесса в виде деформации и обеднения артериального рисунка. При </w:t>
      </w:r>
      <w:proofErr w:type="spellStart"/>
      <w:r w:rsidRPr="00024765">
        <w:rPr>
          <w:rFonts w:ascii="Times New Roman" w:hAnsi="Times New Roman" w:cs="Times New Roman"/>
        </w:rPr>
        <w:t>холангиокарциноме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proofErr w:type="spellStart"/>
      <w:r w:rsidRPr="00024765">
        <w:rPr>
          <w:rFonts w:ascii="Times New Roman" w:hAnsi="Times New Roman" w:cs="Times New Roman"/>
        </w:rPr>
        <w:t>васкуляризация</w:t>
      </w:r>
      <w:proofErr w:type="spellEnd"/>
      <w:r w:rsidRPr="00024765">
        <w:rPr>
          <w:rFonts w:ascii="Times New Roman" w:hAnsi="Times New Roman" w:cs="Times New Roman"/>
        </w:rPr>
        <w:t xml:space="preserve"> пониженная или смешанная со смещением и деформацией артериальных ветвей.   </w:t>
      </w:r>
      <w:r w:rsidRPr="00024765">
        <w:rPr>
          <w:rFonts w:ascii="Times New Roman" w:hAnsi="Times New Roman" w:cs="Times New Roman"/>
          <w:noProof/>
          <w:lang w:eastAsia="ru-RU"/>
        </w:rPr>
        <w:t xml:space="preserve">                      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</w:rPr>
        <w:t xml:space="preserve">Первичные злокачественные опухоли печени характеризуются высокой </w:t>
      </w:r>
      <w:proofErr w:type="spellStart"/>
      <w:r w:rsidRPr="00024765">
        <w:rPr>
          <w:rFonts w:ascii="Times New Roman" w:hAnsi="Times New Roman" w:cs="Times New Roman"/>
        </w:rPr>
        <w:t>васкуляризацией</w:t>
      </w:r>
      <w:proofErr w:type="spellEnd"/>
      <w:r w:rsidRPr="00024765">
        <w:rPr>
          <w:rFonts w:ascii="Times New Roman" w:hAnsi="Times New Roman" w:cs="Times New Roman"/>
        </w:rPr>
        <w:t xml:space="preserve"> и развитой сетью анастомозов, сосудистый </w:t>
      </w:r>
      <w:proofErr w:type="gramStart"/>
      <w:r w:rsidRPr="00024765">
        <w:rPr>
          <w:rFonts w:ascii="Times New Roman" w:hAnsi="Times New Roman" w:cs="Times New Roman"/>
        </w:rPr>
        <w:t>рисунок  представлен</w:t>
      </w:r>
      <w:proofErr w:type="gramEnd"/>
      <w:r w:rsidRPr="00024765">
        <w:rPr>
          <w:rFonts w:ascii="Times New Roman" w:hAnsi="Times New Roman" w:cs="Times New Roman"/>
        </w:rPr>
        <w:t xml:space="preserve"> крупными патологическими сосудами, с нарушенным кровотоком.  Ангиографическая картина метастазов в печень зависит от объема поражения. К </w:t>
      </w:r>
      <w:proofErr w:type="spellStart"/>
      <w:r w:rsidRPr="00024765">
        <w:rPr>
          <w:rFonts w:ascii="Times New Roman" w:hAnsi="Times New Roman" w:cs="Times New Roman"/>
        </w:rPr>
        <w:t>гиперваскулярным</w:t>
      </w:r>
      <w:proofErr w:type="spellEnd"/>
      <w:r w:rsidRPr="00024765">
        <w:rPr>
          <w:rFonts w:ascii="Times New Roman" w:hAnsi="Times New Roman" w:cs="Times New Roman"/>
        </w:rPr>
        <w:t xml:space="preserve"> метастазам по данным различных авторов относят: злокачественный </w:t>
      </w:r>
      <w:proofErr w:type="spellStart"/>
      <w:r w:rsidRPr="00024765">
        <w:rPr>
          <w:rFonts w:ascii="Times New Roman" w:hAnsi="Times New Roman" w:cs="Times New Roman"/>
        </w:rPr>
        <w:t>карциноид</w:t>
      </w:r>
      <w:proofErr w:type="spellEnd"/>
      <w:r w:rsidRPr="00024765">
        <w:rPr>
          <w:rFonts w:ascii="Times New Roman" w:hAnsi="Times New Roman" w:cs="Times New Roman"/>
        </w:rPr>
        <w:t xml:space="preserve"> и другие </w:t>
      </w:r>
      <w:proofErr w:type="spellStart"/>
      <w:r w:rsidRPr="00024765">
        <w:rPr>
          <w:rFonts w:ascii="Times New Roman" w:hAnsi="Times New Roman" w:cs="Times New Roman"/>
        </w:rPr>
        <w:t>гормонпродуцирующие</w:t>
      </w:r>
      <w:proofErr w:type="spellEnd"/>
      <w:r w:rsidRPr="00024765">
        <w:rPr>
          <w:rFonts w:ascii="Times New Roman" w:hAnsi="Times New Roman" w:cs="Times New Roman"/>
        </w:rPr>
        <w:t xml:space="preserve"> опухоли, меланомы, рак почки, поджелудочной железы, яичников. К </w:t>
      </w:r>
      <w:proofErr w:type="spellStart"/>
      <w:r w:rsidRPr="00024765">
        <w:rPr>
          <w:rFonts w:ascii="Times New Roman" w:hAnsi="Times New Roman" w:cs="Times New Roman"/>
        </w:rPr>
        <w:t>гиповаскулярным</w:t>
      </w:r>
      <w:proofErr w:type="spellEnd"/>
      <w:r w:rsidRPr="00024765">
        <w:rPr>
          <w:rFonts w:ascii="Times New Roman" w:hAnsi="Times New Roman" w:cs="Times New Roman"/>
        </w:rPr>
        <w:t xml:space="preserve"> относят метастазы рака легкого, молочной железы, желудка.  Метастазы </w:t>
      </w:r>
      <w:proofErr w:type="spellStart"/>
      <w:r w:rsidRPr="00024765">
        <w:rPr>
          <w:rFonts w:ascii="Times New Roman" w:hAnsi="Times New Roman" w:cs="Times New Roman"/>
        </w:rPr>
        <w:t>колоректального</w:t>
      </w:r>
      <w:proofErr w:type="spellEnd"/>
      <w:r w:rsidRPr="00024765">
        <w:rPr>
          <w:rFonts w:ascii="Times New Roman" w:hAnsi="Times New Roman" w:cs="Times New Roman"/>
        </w:rPr>
        <w:t xml:space="preserve"> рака, как правило имеют смешанную или пониженную </w:t>
      </w:r>
      <w:proofErr w:type="spellStart"/>
      <w:r w:rsidRPr="00024765">
        <w:rPr>
          <w:rFonts w:ascii="Times New Roman" w:hAnsi="Times New Roman" w:cs="Times New Roman"/>
        </w:rPr>
        <w:t>васкуляризацию</w:t>
      </w:r>
      <w:proofErr w:type="spellEnd"/>
      <w:r w:rsidRPr="00024765">
        <w:rPr>
          <w:rFonts w:ascii="Times New Roman" w:hAnsi="Times New Roman" w:cs="Times New Roman"/>
        </w:rPr>
        <w:t xml:space="preserve">. При ограниченных поражениях печени следует стремиться к селективности воздействия с целью наименьшего повреждения неизмененной паренхимы. Однако в работе </w:t>
      </w:r>
      <w:proofErr w:type="spellStart"/>
      <w:r w:rsidRPr="00024765">
        <w:rPr>
          <w:rFonts w:ascii="Times New Roman" w:hAnsi="Times New Roman" w:cs="Times New Roman"/>
          <w:lang w:val="en-US"/>
        </w:rPr>
        <w:t>Takayasu</w:t>
      </w:r>
      <w:proofErr w:type="spellEnd"/>
      <w:r w:rsidRPr="00024765">
        <w:rPr>
          <w:rFonts w:ascii="Times New Roman" w:hAnsi="Times New Roman" w:cs="Times New Roman"/>
        </w:rPr>
        <w:t xml:space="preserve"> К. показано, что даже при </w:t>
      </w:r>
      <w:proofErr w:type="spellStart"/>
      <w:r w:rsidRPr="00024765">
        <w:rPr>
          <w:rFonts w:ascii="Times New Roman" w:hAnsi="Times New Roman" w:cs="Times New Roman"/>
        </w:rPr>
        <w:t>макроскопически</w:t>
      </w:r>
      <w:proofErr w:type="spellEnd"/>
      <w:r w:rsidRPr="00024765">
        <w:rPr>
          <w:rFonts w:ascii="Times New Roman" w:hAnsi="Times New Roman" w:cs="Times New Roman"/>
        </w:rPr>
        <w:t xml:space="preserve"> полном некрозе опухолевого узла в его периферии сохраняются жизнеспособные опухолевые клетки. Это объясняется тем, что периферические отделы опухоли получают дополнительное коллатеральное кровоснабжение за счет других бассейнов, питающих прилежащие к опухоли участки печеночной паренхимы, а также внутриорганные коллатерали из </w:t>
      </w:r>
      <w:proofErr w:type="gramStart"/>
      <w:r w:rsidRPr="00024765">
        <w:rPr>
          <w:rFonts w:ascii="Times New Roman" w:hAnsi="Times New Roman" w:cs="Times New Roman"/>
        </w:rPr>
        <w:t>соседних  органов</w:t>
      </w:r>
      <w:proofErr w:type="gramEnd"/>
      <w:r w:rsidRPr="00024765">
        <w:rPr>
          <w:rFonts w:ascii="Times New Roman" w:hAnsi="Times New Roman" w:cs="Times New Roman"/>
        </w:rPr>
        <w:t xml:space="preserve">. Поэтому селективное воздействие должно захватывать несколько больший объем, чем тот который оценивается </w:t>
      </w:r>
      <w:proofErr w:type="spellStart"/>
      <w:r w:rsidRPr="00024765">
        <w:rPr>
          <w:rFonts w:ascii="Times New Roman" w:hAnsi="Times New Roman" w:cs="Times New Roman"/>
        </w:rPr>
        <w:t>ангиографически</w:t>
      </w:r>
      <w:proofErr w:type="spellEnd"/>
      <w:r w:rsidRPr="00024765">
        <w:rPr>
          <w:rFonts w:ascii="Times New Roman" w:hAnsi="Times New Roman" w:cs="Times New Roman"/>
        </w:rPr>
        <w:t xml:space="preserve">. Вместе с тем селективность </w:t>
      </w:r>
      <w:proofErr w:type="gramStart"/>
      <w:r w:rsidRPr="00024765">
        <w:rPr>
          <w:rFonts w:ascii="Times New Roman" w:hAnsi="Times New Roman" w:cs="Times New Roman"/>
        </w:rPr>
        <w:t>воздействия  путем</w:t>
      </w:r>
      <w:proofErr w:type="gramEnd"/>
      <w:r w:rsidRPr="00024765">
        <w:rPr>
          <w:rFonts w:ascii="Times New Roman" w:hAnsi="Times New Roman" w:cs="Times New Roman"/>
        </w:rPr>
        <w:t xml:space="preserve"> использования наименьших размеров  микросфер позволяет получить удовлетворительные результаты лечения, выражающиеся в ишемическом некрозе опухоли и уменьшении </w:t>
      </w:r>
      <w:proofErr w:type="spellStart"/>
      <w:r w:rsidRPr="00024765">
        <w:rPr>
          <w:rFonts w:ascii="Times New Roman" w:hAnsi="Times New Roman" w:cs="Times New Roman"/>
        </w:rPr>
        <w:t>постэмболизационного</w:t>
      </w:r>
      <w:proofErr w:type="spellEnd"/>
      <w:r w:rsidRPr="00024765">
        <w:rPr>
          <w:rFonts w:ascii="Times New Roman" w:hAnsi="Times New Roman" w:cs="Times New Roman"/>
        </w:rPr>
        <w:t xml:space="preserve"> синдрома.     Шпак   С.А. отметил в своих исследованиях, что при </w:t>
      </w:r>
      <w:proofErr w:type="spellStart"/>
      <w:r w:rsidRPr="00024765">
        <w:rPr>
          <w:rFonts w:ascii="Times New Roman" w:hAnsi="Times New Roman" w:cs="Times New Roman"/>
        </w:rPr>
        <w:t>гиперваскулярном</w:t>
      </w:r>
      <w:proofErr w:type="spellEnd"/>
      <w:r w:rsidRPr="00024765">
        <w:rPr>
          <w:rFonts w:ascii="Times New Roman" w:hAnsi="Times New Roman" w:cs="Times New Roman"/>
        </w:rPr>
        <w:t xml:space="preserve"> типе ГЦР преобладает артериальный тип кровоснабжения. Метастазы в </w:t>
      </w:r>
      <w:proofErr w:type="gramStart"/>
      <w:r w:rsidRPr="00024765">
        <w:rPr>
          <w:rFonts w:ascii="Times New Roman" w:hAnsi="Times New Roman" w:cs="Times New Roman"/>
        </w:rPr>
        <w:t>печень  имеют</w:t>
      </w:r>
      <w:proofErr w:type="gramEnd"/>
      <w:r w:rsidRPr="00024765">
        <w:rPr>
          <w:rFonts w:ascii="Times New Roman" w:hAnsi="Times New Roman" w:cs="Times New Roman"/>
        </w:rPr>
        <w:t xml:space="preserve"> как </w:t>
      </w:r>
      <w:proofErr w:type="spellStart"/>
      <w:r w:rsidRPr="00024765">
        <w:rPr>
          <w:rFonts w:ascii="Times New Roman" w:hAnsi="Times New Roman" w:cs="Times New Roman"/>
        </w:rPr>
        <w:t>гиперваскулярное</w:t>
      </w:r>
      <w:proofErr w:type="spellEnd"/>
      <w:r w:rsidRPr="00024765">
        <w:rPr>
          <w:rFonts w:ascii="Times New Roman" w:hAnsi="Times New Roman" w:cs="Times New Roman"/>
        </w:rPr>
        <w:t xml:space="preserve"> так и </w:t>
      </w:r>
      <w:proofErr w:type="spellStart"/>
      <w:r w:rsidRPr="00024765">
        <w:rPr>
          <w:rFonts w:ascii="Times New Roman" w:hAnsi="Times New Roman" w:cs="Times New Roman"/>
        </w:rPr>
        <w:t>гиповаскулярное</w:t>
      </w:r>
      <w:proofErr w:type="spellEnd"/>
      <w:r w:rsidRPr="00024765">
        <w:rPr>
          <w:rFonts w:ascii="Times New Roman" w:hAnsi="Times New Roman" w:cs="Times New Roman"/>
        </w:rPr>
        <w:t xml:space="preserve"> кровоснабжение, как отмечают авторы кровоснабжение метастатических опухолей более 3 мм диаметром на 95 % является артериальным.  Насыщаемость и изменение диаметра </w:t>
      </w:r>
      <w:proofErr w:type="spellStart"/>
      <w:r w:rsidRPr="00024765">
        <w:rPr>
          <w:rFonts w:ascii="Times New Roman" w:hAnsi="Times New Roman" w:cs="Times New Roman"/>
        </w:rPr>
        <w:t>эмболов</w:t>
      </w:r>
      <w:proofErr w:type="spellEnd"/>
      <w:r w:rsidRPr="00024765">
        <w:rPr>
          <w:rFonts w:ascii="Times New Roman" w:hAnsi="Times New Roman" w:cs="Times New Roman"/>
        </w:rPr>
        <w:t xml:space="preserve"> после нагрузки препаратом тоже отличается у разных производителей. 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 после нагрузки препаратом расширяются до четырех раз при этом изменяя диаметр и форму, тем самым не достигая целевой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.  </w:t>
      </w:r>
      <w:r w:rsidRPr="00024765">
        <w:rPr>
          <w:rFonts w:ascii="Times New Roman" w:hAnsi="Times New Roman" w:cs="Times New Roman"/>
          <w:lang w:val="en-US"/>
        </w:rPr>
        <w:t>Cristina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S</w:t>
      </w:r>
      <w:r w:rsidRPr="00024765">
        <w:rPr>
          <w:rFonts w:ascii="Times New Roman" w:hAnsi="Times New Roman" w:cs="Times New Roman"/>
        </w:rPr>
        <w:t xml:space="preserve">. с соавторами сравнили   </w:t>
      </w:r>
      <w:proofErr w:type="spellStart"/>
      <w:r w:rsidRPr="00024765">
        <w:rPr>
          <w:rFonts w:ascii="Times New Roman" w:hAnsi="Times New Roman" w:cs="Times New Roman"/>
        </w:rPr>
        <w:t>фармакокинетику</w:t>
      </w:r>
      <w:proofErr w:type="spellEnd"/>
      <w:r w:rsidRPr="00024765">
        <w:rPr>
          <w:rFonts w:ascii="Times New Roman" w:hAnsi="Times New Roman" w:cs="Times New Roman"/>
        </w:rPr>
        <w:t xml:space="preserve"> и </w:t>
      </w:r>
      <w:proofErr w:type="gramStart"/>
      <w:r w:rsidRPr="00024765">
        <w:rPr>
          <w:rFonts w:ascii="Times New Roman" w:hAnsi="Times New Roman" w:cs="Times New Roman"/>
        </w:rPr>
        <w:t xml:space="preserve">высвобождение  </w:t>
      </w:r>
      <w:proofErr w:type="spellStart"/>
      <w:r w:rsidRPr="00024765">
        <w:rPr>
          <w:rFonts w:ascii="Times New Roman" w:hAnsi="Times New Roman" w:cs="Times New Roman"/>
        </w:rPr>
        <w:t>эпирубицина</w:t>
      </w:r>
      <w:proofErr w:type="spellEnd"/>
      <w:proofErr w:type="gramEnd"/>
      <w:r w:rsidRPr="00024765">
        <w:rPr>
          <w:rFonts w:ascii="Times New Roman" w:hAnsi="Times New Roman" w:cs="Times New Roman"/>
        </w:rPr>
        <w:t xml:space="preserve"> в сыворотке крови у пациентов с гепатоцеллюлярным раком, после </w:t>
      </w:r>
      <w:proofErr w:type="spellStart"/>
      <w:r w:rsidRPr="00024765">
        <w:rPr>
          <w:rFonts w:ascii="Times New Roman" w:hAnsi="Times New Roman" w:cs="Times New Roman"/>
        </w:rPr>
        <w:t>химиоэмболизации</w:t>
      </w:r>
      <w:proofErr w:type="spellEnd"/>
      <w:r w:rsidRPr="00024765">
        <w:rPr>
          <w:rFonts w:ascii="Times New Roman" w:hAnsi="Times New Roman" w:cs="Times New Roman"/>
        </w:rPr>
        <w:t xml:space="preserve"> двумя видами сфер   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и </w:t>
      </w:r>
      <w:proofErr w:type="spellStart"/>
      <w:r w:rsidRPr="00024765">
        <w:rPr>
          <w:rFonts w:ascii="Times New Roman" w:hAnsi="Times New Roman" w:cs="Times New Roman"/>
          <w:lang w:val="en-US"/>
        </w:rPr>
        <w:t>HepaSphere</w:t>
      </w:r>
      <w:proofErr w:type="spellEnd"/>
      <w:r w:rsidRPr="00024765">
        <w:rPr>
          <w:rFonts w:ascii="Times New Roman" w:hAnsi="Times New Roman" w:cs="Times New Roman"/>
        </w:rPr>
        <w:t xml:space="preserve">. Исследование показало, что ранний фармакокинетический профиль </w:t>
      </w:r>
      <w:proofErr w:type="spellStart"/>
      <w:proofErr w:type="gramStart"/>
      <w:r w:rsidRPr="00024765">
        <w:rPr>
          <w:rFonts w:ascii="Times New Roman" w:hAnsi="Times New Roman" w:cs="Times New Roman"/>
        </w:rPr>
        <w:t>эпирубицина</w:t>
      </w:r>
      <w:proofErr w:type="spellEnd"/>
      <w:r w:rsidRPr="00024765">
        <w:rPr>
          <w:rFonts w:ascii="Times New Roman" w:hAnsi="Times New Roman" w:cs="Times New Roman"/>
        </w:rPr>
        <w:t xml:space="preserve">  после</w:t>
      </w:r>
      <w:proofErr w:type="gramEnd"/>
      <w:r w:rsidRPr="00024765">
        <w:rPr>
          <w:rFonts w:ascii="Times New Roman" w:hAnsi="Times New Roman" w:cs="Times New Roman"/>
        </w:rPr>
        <w:t xml:space="preserve"> высвобождения был  похожим в обоих группах. При этом отдаленные результаты и выживаемость не учитывались в этом исследовании. Что дает возможность </w:t>
      </w:r>
      <w:proofErr w:type="gramStart"/>
      <w:r w:rsidRPr="00024765">
        <w:rPr>
          <w:rFonts w:ascii="Times New Roman" w:hAnsi="Times New Roman" w:cs="Times New Roman"/>
        </w:rPr>
        <w:t>полагать,  что</w:t>
      </w:r>
      <w:proofErr w:type="gramEnd"/>
      <w:r w:rsidRPr="00024765">
        <w:rPr>
          <w:rFonts w:ascii="Times New Roman" w:hAnsi="Times New Roman" w:cs="Times New Roman"/>
        </w:rPr>
        <w:t xml:space="preserve"> оба вида могут одинаково использоваться при лечении рака печени. Стремление создать насыщаемые </w:t>
      </w:r>
      <w:proofErr w:type="gramStart"/>
      <w:r w:rsidRPr="00024765">
        <w:rPr>
          <w:rFonts w:ascii="Times New Roman" w:hAnsi="Times New Roman" w:cs="Times New Roman"/>
        </w:rPr>
        <w:t>микросферы,  отвечающие</w:t>
      </w:r>
      <w:proofErr w:type="gramEnd"/>
      <w:r w:rsidRPr="00024765">
        <w:rPr>
          <w:rFonts w:ascii="Times New Roman" w:hAnsi="Times New Roman" w:cs="Times New Roman"/>
        </w:rPr>
        <w:t xml:space="preserve"> высоким потребностям в лечении рака и метастазов печени,  натолкнули на мысль создания точно калиброванных микросфер. Одними из таких являются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proofErr w:type="gramStart"/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  плотно</w:t>
      </w:r>
      <w:proofErr w:type="gramEnd"/>
      <w:r w:rsidRPr="00024765">
        <w:rPr>
          <w:rFonts w:ascii="Times New Roman" w:hAnsi="Times New Roman" w:cs="Times New Roman"/>
        </w:rPr>
        <w:t xml:space="preserve"> калиброванные микросферы  диаметром 40,75 и100мкм соответственно.  С </w:t>
      </w:r>
      <w:proofErr w:type="gramStart"/>
      <w:r w:rsidRPr="00024765">
        <w:rPr>
          <w:rFonts w:ascii="Times New Roman" w:hAnsi="Times New Roman" w:cs="Times New Roman"/>
        </w:rPr>
        <w:t>возможностью  насыщения</w:t>
      </w:r>
      <w:proofErr w:type="gramEnd"/>
      <w:r w:rsidRPr="00024765">
        <w:rPr>
          <w:rFonts w:ascii="Times New Roman" w:hAnsi="Times New Roman" w:cs="Times New Roman"/>
        </w:rPr>
        <w:t xml:space="preserve"> одинаково  50 мг </w:t>
      </w:r>
      <w:proofErr w:type="spellStart"/>
      <w:r w:rsidRPr="00024765">
        <w:rPr>
          <w:rFonts w:ascii="Times New Roman" w:hAnsi="Times New Roman" w:cs="Times New Roman"/>
        </w:rPr>
        <w:t>иринотекана</w:t>
      </w:r>
      <w:proofErr w:type="spellEnd"/>
      <w:r w:rsidRPr="00024765">
        <w:rPr>
          <w:rFonts w:ascii="Times New Roman" w:hAnsi="Times New Roman" w:cs="Times New Roman"/>
        </w:rPr>
        <w:t xml:space="preserve"> или </w:t>
      </w:r>
      <w:proofErr w:type="spellStart"/>
      <w:r w:rsidRPr="00024765">
        <w:rPr>
          <w:rFonts w:ascii="Times New Roman" w:hAnsi="Times New Roman" w:cs="Times New Roman"/>
        </w:rPr>
        <w:t>доксорубицина</w:t>
      </w:r>
      <w:proofErr w:type="spellEnd"/>
      <w:r w:rsidRPr="00024765">
        <w:rPr>
          <w:rFonts w:ascii="Times New Roman" w:hAnsi="Times New Roman" w:cs="Times New Roman"/>
        </w:rPr>
        <w:t xml:space="preserve">  на один миллилитр микросфер с высокой эффективностью и скоростью загрузки.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же могут загрузить всего 37</w:t>
      </w:r>
      <w:proofErr w:type="gramStart"/>
      <w:r w:rsidRPr="00024765">
        <w:rPr>
          <w:rFonts w:ascii="Times New Roman" w:hAnsi="Times New Roman" w:cs="Times New Roman"/>
        </w:rPr>
        <w:t>,5</w:t>
      </w:r>
      <w:proofErr w:type="gramEnd"/>
      <w:r w:rsidRPr="00024765">
        <w:rPr>
          <w:rFonts w:ascii="Times New Roman" w:hAnsi="Times New Roman" w:cs="Times New Roman"/>
        </w:rPr>
        <w:t xml:space="preserve"> мг/мл препарата. Время насыщения так же играет большую </w:t>
      </w:r>
      <w:proofErr w:type="gramStart"/>
      <w:r w:rsidRPr="00024765">
        <w:rPr>
          <w:rFonts w:ascii="Times New Roman" w:hAnsi="Times New Roman" w:cs="Times New Roman"/>
        </w:rPr>
        <w:t>роль  и</w:t>
      </w:r>
      <w:proofErr w:type="gramEnd"/>
      <w:r w:rsidRPr="00024765">
        <w:rPr>
          <w:rFonts w:ascii="Times New Roman" w:hAnsi="Times New Roman" w:cs="Times New Roman"/>
        </w:rPr>
        <w:t xml:space="preserve"> важность предварительной подготовки. Время нагрузки препарата у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proofErr w:type="gramStart"/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  30</w:t>
      </w:r>
      <w:proofErr w:type="gramEnd"/>
      <w:r w:rsidRPr="00024765">
        <w:rPr>
          <w:rFonts w:ascii="Times New Roman" w:hAnsi="Times New Roman" w:cs="Times New Roman"/>
        </w:rPr>
        <w:t xml:space="preserve"> минут для </w:t>
      </w:r>
      <w:proofErr w:type="spellStart"/>
      <w:r w:rsidRPr="00024765">
        <w:rPr>
          <w:rFonts w:ascii="Times New Roman" w:hAnsi="Times New Roman" w:cs="Times New Roman"/>
        </w:rPr>
        <w:t>иринотекана</w:t>
      </w:r>
      <w:proofErr w:type="spellEnd"/>
      <w:r w:rsidRPr="00024765">
        <w:rPr>
          <w:rFonts w:ascii="Times New Roman" w:hAnsi="Times New Roman" w:cs="Times New Roman"/>
        </w:rPr>
        <w:t xml:space="preserve"> и 60 минут для </w:t>
      </w:r>
      <w:proofErr w:type="spellStart"/>
      <w:r w:rsidRPr="00024765">
        <w:rPr>
          <w:rFonts w:ascii="Times New Roman" w:hAnsi="Times New Roman" w:cs="Times New Roman"/>
        </w:rPr>
        <w:t>доксорубицина</w:t>
      </w:r>
      <w:proofErr w:type="spellEnd"/>
      <w:r w:rsidRPr="00024765">
        <w:rPr>
          <w:rFonts w:ascii="Times New Roman" w:hAnsi="Times New Roman" w:cs="Times New Roman"/>
        </w:rPr>
        <w:t xml:space="preserve">. В то время как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насыщается </w:t>
      </w:r>
      <w:proofErr w:type="spellStart"/>
      <w:r w:rsidRPr="00024765">
        <w:rPr>
          <w:rFonts w:ascii="Times New Roman" w:hAnsi="Times New Roman" w:cs="Times New Roman"/>
        </w:rPr>
        <w:t>иринотеканом</w:t>
      </w:r>
      <w:proofErr w:type="spellEnd"/>
      <w:r w:rsidRPr="00024765">
        <w:rPr>
          <w:rFonts w:ascii="Times New Roman" w:hAnsi="Times New Roman" w:cs="Times New Roman"/>
        </w:rPr>
        <w:t xml:space="preserve"> до 120 минут и 60 минут </w:t>
      </w:r>
      <w:proofErr w:type="spellStart"/>
      <w:r w:rsidRPr="00024765">
        <w:rPr>
          <w:rFonts w:ascii="Times New Roman" w:hAnsi="Times New Roman" w:cs="Times New Roman"/>
        </w:rPr>
        <w:t>доксорубицином</w:t>
      </w:r>
      <w:proofErr w:type="spellEnd"/>
      <w:r w:rsidRPr="00024765">
        <w:rPr>
          <w:rFonts w:ascii="Times New Roman" w:hAnsi="Times New Roman" w:cs="Times New Roman"/>
        </w:rPr>
        <w:t xml:space="preserve"> соответственно. В отличие от других насыщаемых микросфер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, сохраняют стабильность, свою сферическую форму и объем после нагрузки увеличиваясь при этом всего на 5% от исходного диаметра, тогда как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изменяет форму до 30%.  Сохранение стабильной сферической формы и </w:t>
      </w:r>
      <w:proofErr w:type="gramStart"/>
      <w:r w:rsidRPr="00024765">
        <w:rPr>
          <w:rFonts w:ascii="Times New Roman" w:hAnsi="Times New Roman" w:cs="Times New Roman"/>
        </w:rPr>
        <w:t>диаметра,  способствует</w:t>
      </w:r>
      <w:proofErr w:type="gramEnd"/>
      <w:r w:rsidRPr="00024765">
        <w:rPr>
          <w:rFonts w:ascii="Times New Roman" w:hAnsi="Times New Roman" w:cs="Times New Roman"/>
        </w:rPr>
        <w:t xml:space="preserve"> более глубокому проникновение в периферические кровеносные сосуды опухоли,  с высоким терапевтическим эффектом[55].Как показывают исследования </w:t>
      </w:r>
      <w:r w:rsidRPr="00024765">
        <w:rPr>
          <w:rFonts w:ascii="Times New Roman" w:hAnsi="Times New Roman" w:cs="Times New Roman"/>
          <w:lang w:val="en-US"/>
        </w:rPr>
        <w:t>in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vivo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оказывают свой терапевтический эффект путем высвобождения 89% </w:t>
      </w:r>
      <w:proofErr w:type="spellStart"/>
      <w:r w:rsidRPr="00024765">
        <w:rPr>
          <w:rFonts w:ascii="Times New Roman" w:hAnsi="Times New Roman" w:cs="Times New Roman"/>
        </w:rPr>
        <w:t>доксорубицина</w:t>
      </w:r>
      <w:proofErr w:type="spellEnd"/>
      <w:r w:rsidRPr="00024765">
        <w:rPr>
          <w:rFonts w:ascii="Times New Roman" w:hAnsi="Times New Roman" w:cs="Times New Roman"/>
        </w:rPr>
        <w:t xml:space="preserve"> в течение 90 дней. Высвобождение </w:t>
      </w:r>
      <w:proofErr w:type="spellStart"/>
      <w:proofErr w:type="gramStart"/>
      <w:r w:rsidRPr="00024765">
        <w:rPr>
          <w:rFonts w:ascii="Times New Roman" w:hAnsi="Times New Roman" w:cs="Times New Roman"/>
        </w:rPr>
        <w:t>иринотекана</w:t>
      </w:r>
      <w:proofErr w:type="spellEnd"/>
      <w:r w:rsidRPr="00024765">
        <w:rPr>
          <w:rFonts w:ascii="Times New Roman" w:hAnsi="Times New Roman" w:cs="Times New Roman"/>
        </w:rPr>
        <w:t xml:space="preserve">  происходит</w:t>
      </w:r>
      <w:proofErr w:type="gramEnd"/>
      <w:r w:rsidRPr="00024765">
        <w:rPr>
          <w:rFonts w:ascii="Times New Roman" w:hAnsi="Times New Roman" w:cs="Times New Roman"/>
        </w:rPr>
        <w:t xml:space="preserve"> на 8-10% быстрее,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(100–300 мкм) и </w:t>
      </w:r>
      <w:r w:rsidRPr="00024765">
        <w:rPr>
          <w:rFonts w:ascii="Times New Roman" w:hAnsi="Times New Roman" w:cs="Times New Roman"/>
          <w:lang w:val="en-US"/>
        </w:rPr>
        <w:t>DC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Bead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M</w:t>
      </w:r>
      <w:r w:rsidRPr="00024765">
        <w:rPr>
          <w:rFonts w:ascii="Times New Roman" w:hAnsi="Times New Roman" w:cs="Times New Roman"/>
        </w:rPr>
        <w:t xml:space="preserve">1(70–150 мкм) в не зависимости от размера показывают одинаковую скорость достижения пиковых значений в плазме крови и высвобождения химиопрепарата . Скорость высвобождения химиопрепарата   нагруженного на </w:t>
      </w:r>
      <w:proofErr w:type="spellStart"/>
      <w:r w:rsidRPr="00024765">
        <w:rPr>
          <w:rFonts w:ascii="Times New Roman" w:hAnsi="Times New Roman" w:cs="Times New Roman"/>
          <w:lang w:val="en-US"/>
        </w:rPr>
        <w:t>Embozene</w:t>
      </w:r>
      <w:proofErr w:type="spellEnd"/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Tandem</w:t>
      </w:r>
      <w:r w:rsidRPr="00024765">
        <w:rPr>
          <w:rFonts w:ascii="Times New Roman" w:hAnsi="Times New Roman" w:cs="Times New Roman"/>
        </w:rPr>
        <w:t xml:space="preserve"> в 5-8% медленнее, что   достигается в результате более глубокой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 сосудов опухоли, снижая тем самым системный эффект химиопрепарата.  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</w:rPr>
        <w:t xml:space="preserve">Подводя итог можно сказать, что качество </w:t>
      </w:r>
      <w:proofErr w:type="spellStart"/>
      <w:r w:rsidRPr="00024765">
        <w:rPr>
          <w:rFonts w:ascii="Times New Roman" w:hAnsi="Times New Roman" w:cs="Times New Roman"/>
        </w:rPr>
        <w:t>эмболизации</w:t>
      </w:r>
      <w:proofErr w:type="spellEnd"/>
      <w:r w:rsidRPr="00024765">
        <w:rPr>
          <w:rFonts w:ascii="Times New Roman" w:hAnsi="Times New Roman" w:cs="Times New Roman"/>
        </w:rPr>
        <w:t xml:space="preserve"> на прямую зависит от варианта </w:t>
      </w:r>
      <w:proofErr w:type="spellStart"/>
      <w:r w:rsidRPr="00024765">
        <w:rPr>
          <w:rFonts w:ascii="Times New Roman" w:hAnsi="Times New Roman" w:cs="Times New Roman"/>
        </w:rPr>
        <w:t>ангиоархитектоники</w:t>
      </w:r>
      <w:proofErr w:type="spellEnd"/>
      <w:r w:rsidRPr="00024765">
        <w:rPr>
          <w:rFonts w:ascii="Times New Roman" w:hAnsi="Times New Roman" w:cs="Times New Roman"/>
        </w:rPr>
        <w:t xml:space="preserve"> ЗНО и соответственно выбора диаметра микросфер.    Исследование Ли с </w:t>
      </w:r>
      <w:proofErr w:type="spellStart"/>
      <w:r w:rsidRPr="00024765">
        <w:rPr>
          <w:rFonts w:ascii="Times New Roman" w:hAnsi="Times New Roman" w:cs="Times New Roman"/>
        </w:rPr>
        <w:t>соавт</w:t>
      </w:r>
      <w:proofErr w:type="spellEnd"/>
      <w:r w:rsidRPr="00024765">
        <w:rPr>
          <w:rFonts w:ascii="Times New Roman" w:hAnsi="Times New Roman" w:cs="Times New Roman"/>
        </w:rPr>
        <w:t xml:space="preserve">. показали, что </w:t>
      </w:r>
      <w:proofErr w:type="gramStart"/>
      <w:r w:rsidRPr="00024765">
        <w:rPr>
          <w:rFonts w:ascii="Times New Roman" w:hAnsi="Times New Roman" w:cs="Times New Roman"/>
        </w:rPr>
        <w:t>только  диаметры</w:t>
      </w:r>
      <w:proofErr w:type="gramEnd"/>
      <w:r w:rsidRPr="00024765">
        <w:rPr>
          <w:rFonts w:ascii="Times New Roman" w:hAnsi="Times New Roman" w:cs="Times New Roman"/>
        </w:rPr>
        <w:t xml:space="preserve">  меньше 100 </w:t>
      </w:r>
      <w:proofErr w:type="spellStart"/>
      <w:r w:rsidRPr="00024765">
        <w:rPr>
          <w:rFonts w:ascii="Times New Roman" w:hAnsi="Times New Roman" w:cs="Times New Roman"/>
        </w:rPr>
        <w:t>мкр</w:t>
      </w:r>
      <w:proofErr w:type="spellEnd"/>
      <w:r w:rsidRPr="00024765">
        <w:rPr>
          <w:rFonts w:ascii="Times New Roman" w:hAnsi="Times New Roman" w:cs="Times New Roman"/>
        </w:rPr>
        <w:t xml:space="preserve">. могут проникать глубоко в микрососудистое русло опухоли. </w:t>
      </w:r>
    </w:p>
    <w:p w:rsidR="00024765" w:rsidRPr="00024765" w:rsidRDefault="00024765" w:rsidP="00024765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3166F0" wp14:editId="2446B931">
            <wp:extent cx="5400675" cy="26955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4" t="14166" r="811" b="2777"/>
                    <a:stretch/>
                  </pic:blipFill>
                  <pic:spPr bwMode="auto">
                    <a:xfrm>
                      <a:off x="0" y="0"/>
                      <a:ext cx="5401676" cy="2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024765">
        <w:rPr>
          <w:rFonts w:ascii="Times New Roman" w:hAnsi="Times New Roman" w:cs="Times New Roman"/>
          <w:b/>
        </w:rPr>
        <w:t xml:space="preserve">Рисунок 10.   Диаграмма </w:t>
      </w:r>
      <w:proofErr w:type="gramStart"/>
      <w:r w:rsidRPr="00024765">
        <w:rPr>
          <w:rFonts w:ascii="Times New Roman" w:hAnsi="Times New Roman" w:cs="Times New Roman"/>
          <w:b/>
        </w:rPr>
        <w:t>размахов  средних</w:t>
      </w:r>
      <w:proofErr w:type="gramEnd"/>
      <w:r w:rsidRPr="00024765">
        <w:rPr>
          <w:rFonts w:ascii="Times New Roman" w:hAnsi="Times New Roman" w:cs="Times New Roman"/>
          <w:b/>
        </w:rPr>
        <w:t xml:space="preserve"> значений диаметров кровеносных сосудов в метастатических новообразованиях в печень.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  <w:r w:rsidRPr="00024765">
        <w:rPr>
          <w:rFonts w:ascii="Times New Roman" w:hAnsi="Times New Roman" w:cs="Times New Roman"/>
          <w:lang w:val="en-US"/>
        </w:rPr>
        <w:t>She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H</w:t>
      </w:r>
      <w:r w:rsidRPr="00024765">
        <w:rPr>
          <w:rFonts w:ascii="Times New Roman" w:hAnsi="Times New Roman" w:cs="Times New Roman"/>
        </w:rPr>
        <w:t>.</w:t>
      </w:r>
      <w:r w:rsidRPr="00024765">
        <w:rPr>
          <w:rFonts w:ascii="Times New Roman" w:hAnsi="Times New Roman" w:cs="Times New Roman"/>
          <w:lang w:val="en-US"/>
        </w:rPr>
        <w:t>L</w:t>
      </w:r>
      <w:r w:rsidRPr="00024765">
        <w:rPr>
          <w:rFonts w:ascii="Times New Roman" w:hAnsi="Times New Roman" w:cs="Times New Roman"/>
        </w:rPr>
        <w:t xml:space="preserve"> с соавторами в эксперименте </w:t>
      </w:r>
      <w:r w:rsidRPr="00024765">
        <w:rPr>
          <w:rFonts w:ascii="Times New Roman" w:hAnsi="Times New Roman" w:cs="Times New Roman"/>
          <w:lang w:val="en-US"/>
        </w:rPr>
        <w:t>in</w:t>
      </w:r>
      <w:r w:rsidRPr="00024765">
        <w:rPr>
          <w:rFonts w:ascii="Times New Roman" w:hAnsi="Times New Roman" w:cs="Times New Roman"/>
        </w:rPr>
        <w:t xml:space="preserve"> </w:t>
      </w:r>
      <w:r w:rsidRPr="00024765">
        <w:rPr>
          <w:rFonts w:ascii="Times New Roman" w:hAnsi="Times New Roman" w:cs="Times New Roman"/>
          <w:lang w:val="en-US"/>
        </w:rPr>
        <w:t>vivo</w:t>
      </w:r>
      <w:r w:rsidRPr="00024765">
        <w:rPr>
          <w:rFonts w:ascii="Times New Roman" w:hAnsi="Times New Roman" w:cs="Times New Roman"/>
        </w:rPr>
        <w:t xml:space="preserve"> показали, что насыщаемые </w:t>
      </w:r>
      <w:proofErr w:type="gramStart"/>
      <w:r w:rsidRPr="00024765">
        <w:rPr>
          <w:rFonts w:ascii="Times New Roman" w:hAnsi="Times New Roman" w:cs="Times New Roman"/>
        </w:rPr>
        <w:t>микросферы  40</w:t>
      </w:r>
      <w:proofErr w:type="gramEnd"/>
      <w:r w:rsidRPr="00024765">
        <w:rPr>
          <w:rFonts w:ascii="Times New Roman" w:hAnsi="Times New Roman" w:cs="Times New Roman"/>
        </w:rPr>
        <w:t xml:space="preserve"> мкм повышают эффективность </w:t>
      </w:r>
      <w:proofErr w:type="spellStart"/>
      <w:r w:rsidRPr="00024765">
        <w:rPr>
          <w:rFonts w:ascii="Times New Roman" w:hAnsi="Times New Roman" w:cs="Times New Roman"/>
        </w:rPr>
        <w:t>химиоэмболизации</w:t>
      </w:r>
      <w:proofErr w:type="spellEnd"/>
      <w:r w:rsidRPr="00024765">
        <w:rPr>
          <w:rFonts w:ascii="Times New Roman" w:hAnsi="Times New Roman" w:cs="Times New Roman"/>
        </w:rPr>
        <w:t xml:space="preserve"> чем использование более крупных частиц. </w:t>
      </w:r>
      <w:proofErr w:type="spellStart"/>
      <w:r w:rsidRPr="00024765">
        <w:rPr>
          <w:rFonts w:ascii="Times New Roman" w:hAnsi="Times New Roman" w:cs="Times New Roman"/>
          <w:lang w:val="en-US"/>
        </w:rPr>
        <w:t>Nikfarjam</w:t>
      </w:r>
      <w:proofErr w:type="spellEnd"/>
      <w:r w:rsidRPr="00024765">
        <w:rPr>
          <w:rFonts w:ascii="Times New Roman" w:hAnsi="Times New Roman" w:cs="Times New Roman"/>
        </w:rPr>
        <w:t xml:space="preserve"> с </w:t>
      </w:r>
      <w:proofErr w:type="gramStart"/>
      <w:r w:rsidRPr="00024765">
        <w:rPr>
          <w:rFonts w:ascii="Times New Roman" w:hAnsi="Times New Roman" w:cs="Times New Roman"/>
        </w:rPr>
        <w:t>соавторами  проведя</w:t>
      </w:r>
      <w:proofErr w:type="gramEnd"/>
      <w:r w:rsidRPr="00024765">
        <w:rPr>
          <w:rFonts w:ascii="Times New Roman" w:hAnsi="Times New Roman" w:cs="Times New Roman"/>
        </w:rPr>
        <w:t xml:space="preserve"> гистологическое исследование с электронной микроскопией показал, что диаметр сосудов опухоли равен от 10мкм до 140мкм.И это создает больше возможностей использования мелких калиброванных микросфер по сравнению с простой </w:t>
      </w:r>
      <w:proofErr w:type="spellStart"/>
      <w:r w:rsidRPr="00024765">
        <w:rPr>
          <w:rFonts w:ascii="Times New Roman" w:hAnsi="Times New Roman" w:cs="Times New Roman"/>
        </w:rPr>
        <w:t>химиоэболизацией</w:t>
      </w:r>
      <w:proofErr w:type="spellEnd"/>
      <w:r w:rsidRPr="00024765">
        <w:rPr>
          <w:rFonts w:ascii="Times New Roman" w:hAnsi="Times New Roman" w:cs="Times New Roman"/>
        </w:rPr>
        <w:t xml:space="preserve"> маслом . Селективность и глубина проникновения микросфер к центру и медленное высвобождение препарата уменьшают системную и локальную токсичность </w:t>
      </w:r>
      <w:proofErr w:type="spellStart"/>
      <w:r w:rsidRPr="00024765">
        <w:rPr>
          <w:rFonts w:ascii="Times New Roman" w:hAnsi="Times New Roman" w:cs="Times New Roman"/>
        </w:rPr>
        <w:t>доксорубицина</w:t>
      </w:r>
      <w:proofErr w:type="spellEnd"/>
      <w:r w:rsidRPr="00024765">
        <w:rPr>
          <w:rFonts w:ascii="Times New Roman" w:hAnsi="Times New Roman" w:cs="Times New Roman"/>
        </w:rPr>
        <w:t xml:space="preserve">. Это дает более объективный ответ опухоли на лечение за счет более выраженной ишемии и некроза ЗНО </w:t>
      </w:r>
      <w:proofErr w:type="spellStart"/>
      <w:r w:rsidRPr="00024765">
        <w:rPr>
          <w:rFonts w:ascii="Times New Roman" w:hAnsi="Times New Roman" w:cs="Times New Roman"/>
        </w:rPr>
        <w:t>печени.Таким</w:t>
      </w:r>
      <w:proofErr w:type="spellEnd"/>
      <w:r w:rsidRPr="00024765">
        <w:rPr>
          <w:rFonts w:ascii="Times New Roman" w:hAnsi="Times New Roman" w:cs="Times New Roman"/>
        </w:rPr>
        <w:t xml:space="preserve"> образом, артериальная анатомия печени весьма разнообразна и имеет очень важное значение при различных видах </w:t>
      </w:r>
      <w:proofErr w:type="spellStart"/>
      <w:r w:rsidRPr="00024765">
        <w:rPr>
          <w:rFonts w:ascii="Times New Roman" w:hAnsi="Times New Roman" w:cs="Times New Roman"/>
        </w:rPr>
        <w:t>эндоваскулярных</w:t>
      </w:r>
      <w:proofErr w:type="spellEnd"/>
      <w:r w:rsidRPr="00024765">
        <w:rPr>
          <w:rFonts w:ascii="Times New Roman" w:hAnsi="Times New Roman" w:cs="Times New Roman"/>
        </w:rPr>
        <w:t xml:space="preserve"> вмешательств, таких как диагностическая </w:t>
      </w:r>
      <w:proofErr w:type="gramStart"/>
      <w:r w:rsidRPr="00024765">
        <w:rPr>
          <w:rFonts w:ascii="Times New Roman" w:hAnsi="Times New Roman" w:cs="Times New Roman"/>
        </w:rPr>
        <w:t>ангиография,  ХЭПА</w:t>
      </w:r>
      <w:proofErr w:type="gramEnd"/>
      <w:r w:rsidRPr="00024765">
        <w:rPr>
          <w:rFonts w:ascii="Times New Roman" w:hAnsi="Times New Roman" w:cs="Times New Roman"/>
        </w:rPr>
        <w:t xml:space="preserve">, </w:t>
      </w:r>
      <w:proofErr w:type="spellStart"/>
      <w:r w:rsidRPr="00024765">
        <w:rPr>
          <w:rFonts w:ascii="Times New Roman" w:hAnsi="Times New Roman" w:cs="Times New Roman"/>
        </w:rPr>
        <w:t>радиоэмболизация</w:t>
      </w:r>
      <w:proofErr w:type="spellEnd"/>
      <w:r w:rsidRPr="00024765">
        <w:rPr>
          <w:rFonts w:ascii="Times New Roman" w:hAnsi="Times New Roman" w:cs="Times New Roman"/>
        </w:rPr>
        <w:t xml:space="preserve">, </w:t>
      </w:r>
      <w:proofErr w:type="spellStart"/>
      <w:r w:rsidRPr="00024765">
        <w:rPr>
          <w:rFonts w:ascii="Times New Roman" w:hAnsi="Times New Roman" w:cs="Times New Roman"/>
        </w:rPr>
        <w:t>эмболизация</w:t>
      </w:r>
      <w:proofErr w:type="spellEnd"/>
      <w:r w:rsidRPr="00024765">
        <w:rPr>
          <w:rFonts w:ascii="Times New Roman" w:hAnsi="Times New Roman" w:cs="Times New Roman"/>
        </w:rPr>
        <w:t xml:space="preserve"> сосудов с целью остановки внутрипеченочных кровотечений, а также при имплантации </w:t>
      </w:r>
      <w:proofErr w:type="spellStart"/>
      <w:r w:rsidRPr="00024765">
        <w:rPr>
          <w:rFonts w:ascii="Times New Roman" w:hAnsi="Times New Roman" w:cs="Times New Roman"/>
        </w:rPr>
        <w:t>инфузионных</w:t>
      </w:r>
      <w:proofErr w:type="spellEnd"/>
      <w:r w:rsidRPr="00024765">
        <w:rPr>
          <w:rFonts w:ascii="Times New Roman" w:hAnsi="Times New Roman" w:cs="Times New Roman"/>
        </w:rPr>
        <w:t xml:space="preserve"> систем.</w:t>
      </w:r>
    </w:p>
    <w:p w:rsidR="00024765" w:rsidRPr="00024765" w:rsidRDefault="00024765" w:rsidP="00024765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4765" w:rsidRPr="00024765" w:rsidRDefault="00024765" w:rsidP="0096416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sectPr w:rsidR="00024765" w:rsidRPr="00024765" w:rsidSect="00964985">
      <w:pgSz w:w="11906" w:h="16838"/>
      <w:pgMar w:top="567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8E693E"/>
    <w:multiLevelType w:val="hybridMultilevel"/>
    <w:tmpl w:val="13DEB2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237BC3"/>
    <w:multiLevelType w:val="hybridMultilevel"/>
    <w:tmpl w:val="73E491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462"/>
    <w:rsid w:val="00024765"/>
    <w:rsid w:val="00054757"/>
    <w:rsid w:val="00070FED"/>
    <w:rsid w:val="001239FF"/>
    <w:rsid w:val="00221246"/>
    <w:rsid w:val="00281231"/>
    <w:rsid w:val="00286471"/>
    <w:rsid w:val="003D4DA3"/>
    <w:rsid w:val="004A349D"/>
    <w:rsid w:val="004B5341"/>
    <w:rsid w:val="004E698E"/>
    <w:rsid w:val="004F7D22"/>
    <w:rsid w:val="006107D8"/>
    <w:rsid w:val="00620F46"/>
    <w:rsid w:val="00643870"/>
    <w:rsid w:val="00650EBB"/>
    <w:rsid w:val="00655DDC"/>
    <w:rsid w:val="00662821"/>
    <w:rsid w:val="006C2A43"/>
    <w:rsid w:val="006E28FA"/>
    <w:rsid w:val="00781462"/>
    <w:rsid w:val="007C7A9E"/>
    <w:rsid w:val="008D6419"/>
    <w:rsid w:val="00964164"/>
    <w:rsid w:val="00964985"/>
    <w:rsid w:val="0098378A"/>
    <w:rsid w:val="00992D30"/>
    <w:rsid w:val="009E1663"/>
    <w:rsid w:val="009E6508"/>
    <w:rsid w:val="00A23886"/>
    <w:rsid w:val="00A706FF"/>
    <w:rsid w:val="00A762AB"/>
    <w:rsid w:val="00AB1119"/>
    <w:rsid w:val="00B4354D"/>
    <w:rsid w:val="00B5665C"/>
    <w:rsid w:val="00BD1D1D"/>
    <w:rsid w:val="00C044F0"/>
    <w:rsid w:val="00CE2156"/>
    <w:rsid w:val="00D334C1"/>
    <w:rsid w:val="00DC4EE0"/>
    <w:rsid w:val="00DD4A46"/>
    <w:rsid w:val="00E72021"/>
    <w:rsid w:val="00EF5B94"/>
    <w:rsid w:val="00F05838"/>
    <w:rsid w:val="00F17CFE"/>
    <w:rsid w:val="00F273D7"/>
    <w:rsid w:val="00F8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166A0BD-07C0-408E-A35C-0E4C69463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1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81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46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2864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76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1031</TotalTime>
  <Pages>6</Pages>
  <Words>2533</Words>
  <Characters>14441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Азамат</dc:creator>
  <cp:lastModifiedBy>1</cp:lastModifiedBy>
  <cp:revision>15</cp:revision>
  <cp:lastPrinted>2016-12-22T05:18:00Z</cp:lastPrinted>
  <dcterms:created xsi:type="dcterms:W3CDTF">2016-12-21T13:00:00Z</dcterms:created>
  <dcterms:modified xsi:type="dcterms:W3CDTF">2016-12-22T06:31:00Z</dcterms:modified>
</cp:coreProperties>
</file>